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796F" w14:textId="77777777" w:rsidR="00307DF8" w:rsidRPr="002227B4" w:rsidRDefault="00FB36F8" w:rsidP="00307DF8">
      <w:pPr>
        <w:pStyle w:val="Corpsdetexte"/>
        <w:spacing w:before="69"/>
        <w:ind w:left="2744" w:right="2010"/>
        <w:jc w:val="center"/>
        <w:rPr>
          <w:lang w:val="fr-CA"/>
        </w:rPr>
      </w:pPr>
      <w:bookmarkStart w:id="0" w:name="lt_pId000"/>
      <w:r w:rsidRPr="002227B4">
        <w:rPr>
          <w:lang w:val="fr-CA"/>
        </w:rPr>
        <w:t>UNIVERSITÉ CONCORDIA</w:t>
      </w:r>
      <w:bookmarkEnd w:id="0"/>
    </w:p>
    <w:p w14:paraId="075CC68A" w14:textId="28374012" w:rsidR="000C0817" w:rsidRPr="002227B4" w:rsidRDefault="000C0817" w:rsidP="000C0817">
      <w:pPr>
        <w:pStyle w:val="Corpsdetexte"/>
        <w:spacing w:before="71" w:line="304" w:lineRule="auto"/>
        <w:ind w:left="450" w:right="600"/>
        <w:jc w:val="center"/>
        <w:rPr>
          <w:lang w:val="fr-CA"/>
        </w:rPr>
      </w:pPr>
      <w:r w:rsidRPr="002227B4">
        <w:rPr>
          <w:lang w:val="fr-CA"/>
        </w:rPr>
        <w:t xml:space="preserve">Modalités </w:t>
      </w:r>
      <w:r w:rsidR="001D11BD" w:rsidRPr="002227B4">
        <w:rPr>
          <w:lang w:val="fr-CA"/>
        </w:rPr>
        <w:t>générales</w:t>
      </w:r>
      <w:r w:rsidRPr="002227B4">
        <w:rPr>
          <w:lang w:val="fr-CA"/>
        </w:rPr>
        <w:t xml:space="preserve"> des projets de recherche financés par </w:t>
      </w:r>
      <w:proofErr w:type="spellStart"/>
      <w:r w:rsidRPr="002227B4">
        <w:rPr>
          <w:lang w:val="fr-CA"/>
        </w:rPr>
        <w:t>Volt-Age</w:t>
      </w:r>
      <w:proofErr w:type="spellEnd"/>
      <w:r w:rsidRPr="002227B4">
        <w:rPr>
          <w:lang w:val="fr-CA"/>
        </w:rPr>
        <w:t xml:space="preserve"> (les «</w:t>
      </w:r>
      <w:r w:rsidR="00E67A35" w:rsidRPr="002227B4">
        <w:rPr>
          <w:lang w:val="fr-CA"/>
        </w:rPr>
        <w:t> </w:t>
      </w:r>
      <w:r w:rsidRPr="002227B4">
        <w:rPr>
          <w:b/>
          <w:bCs/>
          <w:lang w:val="fr-CA"/>
        </w:rPr>
        <w:t>modalités</w:t>
      </w:r>
      <w:r w:rsidR="00E67A35" w:rsidRPr="002227B4">
        <w:rPr>
          <w:lang w:val="fr-CA"/>
        </w:rPr>
        <w:t> </w:t>
      </w:r>
      <w:r w:rsidRPr="002227B4">
        <w:rPr>
          <w:lang w:val="fr-CA"/>
        </w:rPr>
        <w:t>»)</w:t>
      </w:r>
    </w:p>
    <w:p w14:paraId="3A6FEA68" w14:textId="0F34555B" w:rsidR="005C7122" w:rsidRPr="002227B4" w:rsidRDefault="002B7D37" w:rsidP="00307DF8">
      <w:pPr>
        <w:pStyle w:val="Corpsdetexte"/>
        <w:spacing w:before="71" w:line="304" w:lineRule="auto"/>
        <w:ind w:left="2804" w:right="2010"/>
        <w:jc w:val="center"/>
        <w:rPr>
          <w:lang w:val="fr-CA"/>
        </w:rPr>
      </w:pPr>
      <w:bookmarkStart w:id="1" w:name="lt_pId002"/>
      <w:r w:rsidRPr="002227B4">
        <w:rPr>
          <w:lang w:val="fr-CA"/>
        </w:rPr>
        <w:t>(</w:t>
      </w:r>
      <w:proofErr w:type="gramStart"/>
      <w:r w:rsidR="000C0817" w:rsidRPr="002227B4">
        <w:rPr>
          <w:lang w:val="fr-CA"/>
        </w:rPr>
        <w:t>mises</w:t>
      </w:r>
      <w:proofErr w:type="gramEnd"/>
      <w:r w:rsidR="000C0817" w:rsidRPr="002227B4">
        <w:rPr>
          <w:lang w:val="fr-CA"/>
        </w:rPr>
        <w:t xml:space="preserve"> à jour le 1</w:t>
      </w:r>
      <w:r w:rsidR="000C0817" w:rsidRPr="002227B4">
        <w:rPr>
          <w:vertAlign w:val="superscript"/>
          <w:lang w:val="fr-CA"/>
        </w:rPr>
        <w:t>er</w:t>
      </w:r>
      <w:r w:rsidR="000C0817" w:rsidRPr="002227B4">
        <w:rPr>
          <w:lang w:val="fr-CA"/>
        </w:rPr>
        <w:t> octobre </w:t>
      </w:r>
      <w:r w:rsidR="00FB36F8" w:rsidRPr="002227B4">
        <w:rPr>
          <w:lang w:val="fr-CA"/>
        </w:rPr>
        <w:t>2025)</w:t>
      </w:r>
      <w:bookmarkEnd w:id="1"/>
    </w:p>
    <w:p w14:paraId="37A421F1" w14:textId="77777777" w:rsidR="00307DF8" w:rsidRPr="002227B4" w:rsidRDefault="00307DF8" w:rsidP="00307DF8">
      <w:pPr>
        <w:pStyle w:val="Corpsdetexte"/>
        <w:spacing w:before="10"/>
        <w:jc w:val="left"/>
        <w:rPr>
          <w:sz w:val="18"/>
          <w:lang w:val="fr-CA"/>
        </w:rPr>
      </w:pPr>
    </w:p>
    <w:p w14:paraId="1202D5AF" w14:textId="0D8E8A9D" w:rsidR="004D539B" w:rsidRPr="002227B4" w:rsidRDefault="004D539B" w:rsidP="004D539B">
      <w:pPr>
        <w:pStyle w:val="Corpsdetexte"/>
        <w:ind w:left="118" w:right="-30"/>
        <w:rPr>
          <w:lang w:val="fr-CA"/>
        </w:rPr>
      </w:pPr>
      <w:r w:rsidRPr="002227B4">
        <w:rPr>
          <w:lang w:val="fr-CA"/>
        </w:rPr>
        <w:t>L</w:t>
      </w:r>
      <w:r w:rsidR="00E67A35" w:rsidRPr="002227B4">
        <w:rPr>
          <w:lang w:val="fr-CA"/>
        </w:rPr>
        <w:t>’</w:t>
      </w:r>
      <w:r w:rsidRPr="002227B4">
        <w:rPr>
          <w:lang w:val="fr-CA"/>
        </w:rPr>
        <w:t>Université Concordia («</w:t>
      </w:r>
      <w:r w:rsidR="00E67A35" w:rsidRPr="002227B4">
        <w:rPr>
          <w:lang w:val="fr-CA"/>
        </w:rPr>
        <w:t> </w:t>
      </w:r>
      <w:r w:rsidRPr="002227B4">
        <w:rPr>
          <w:b/>
          <w:bCs/>
          <w:lang w:val="fr-CA"/>
        </w:rPr>
        <w:t>Concordia</w:t>
      </w:r>
      <w:r w:rsidR="00E67A35" w:rsidRPr="002227B4">
        <w:rPr>
          <w:lang w:val="fr-CA"/>
        </w:rPr>
        <w:t> </w:t>
      </w:r>
      <w:r w:rsidRPr="002227B4">
        <w:rPr>
          <w:lang w:val="fr-CA"/>
        </w:rPr>
        <w:t>»), en tant qu</w:t>
      </w:r>
      <w:r w:rsidR="00E67A35" w:rsidRPr="002227B4">
        <w:rPr>
          <w:lang w:val="fr-CA"/>
        </w:rPr>
        <w:t>’</w:t>
      </w:r>
      <w:r w:rsidRPr="002227B4">
        <w:rPr>
          <w:lang w:val="fr-CA"/>
        </w:rPr>
        <w:t xml:space="preserve">établissement principal, a soumis une proposition au Comité directeur du Secrétariat des programmes </w:t>
      </w:r>
      <w:proofErr w:type="spellStart"/>
      <w:r w:rsidRPr="002227B4">
        <w:rPr>
          <w:lang w:val="fr-CA"/>
        </w:rPr>
        <w:t>interorganismes</w:t>
      </w:r>
      <w:proofErr w:type="spellEnd"/>
      <w:r w:rsidRPr="002227B4">
        <w:rPr>
          <w:lang w:val="fr-CA"/>
        </w:rPr>
        <w:t xml:space="preserve"> à l’intention des établissements (le «</w:t>
      </w:r>
      <w:r w:rsidR="00E67A35" w:rsidRPr="002227B4">
        <w:rPr>
          <w:lang w:val="fr-CA"/>
        </w:rPr>
        <w:t> </w:t>
      </w:r>
      <w:r w:rsidRPr="002227B4">
        <w:rPr>
          <w:b/>
          <w:bCs/>
          <w:lang w:val="fr-CA"/>
        </w:rPr>
        <w:t>commanditaire</w:t>
      </w:r>
      <w:r w:rsidR="00E67A35" w:rsidRPr="002227B4">
        <w:rPr>
          <w:lang w:val="fr-CA"/>
        </w:rPr>
        <w:t> </w:t>
      </w:r>
      <w:r w:rsidRPr="002227B4">
        <w:rPr>
          <w:lang w:val="fr-CA"/>
        </w:rPr>
        <w:t>») dans le cadre du concours</w:t>
      </w:r>
      <w:r w:rsidR="001D11BD" w:rsidRPr="002227B4">
        <w:rPr>
          <w:lang w:val="fr-CA"/>
        </w:rPr>
        <w:t> </w:t>
      </w:r>
      <w:r w:rsidRPr="002227B4">
        <w:rPr>
          <w:lang w:val="fr-CA"/>
        </w:rPr>
        <w:t>2022 du Fonds d</w:t>
      </w:r>
      <w:r w:rsidR="00E67A35" w:rsidRPr="002227B4">
        <w:rPr>
          <w:lang w:val="fr-CA"/>
        </w:rPr>
        <w:t>’</w:t>
      </w:r>
      <w:r w:rsidRPr="002227B4">
        <w:rPr>
          <w:lang w:val="fr-CA"/>
        </w:rPr>
        <w:t xml:space="preserve">excellence en recherche Apogée Canada, en lien avec le projet intitulé </w:t>
      </w:r>
      <w:r w:rsidRPr="002227B4">
        <w:rPr>
          <w:i/>
          <w:iCs/>
          <w:lang w:val="fr-CA"/>
        </w:rPr>
        <w:t>É</w:t>
      </w:r>
      <w:r w:rsidR="001D11BD" w:rsidRPr="002227B4">
        <w:rPr>
          <w:i/>
          <w:iCs/>
          <w:lang w:val="fr-CA"/>
        </w:rPr>
        <w:t>lectrifier la société : pour des collectivités décarbonées et résilientes</w:t>
      </w:r>
      <w:r w:rsidR="001D11BD" w:rsidRPr="002227B4">
        <w:rPr>
          <w:lang w:val="fr-CA"/>
        </w:rPr>
        <w:t>. L</w:t>
      </w:r>
      <w:r w:rsidRPr="002227B4">
        <w:rPr>
          <w:lang w:val="fr-CA"/>
        </w:rPr>
        <w:t>e commanditaire a approuvé le financement dudit projet sous le numéro de subvention</w:t>
      </w:r>
      <w:r w:rsidR="00491017" w:rsidRPr="002227B4">
        <w:rPr>
          <w:lang w:val="fr-CA"/>
        </w:rPr>
        <w:t> </w:t>
      </w:r>
      <w:r w:rsidRPr="002227B4">
        <w:rPr>
          <w:lang w:val="fr-CA"/>
        </w:rPr>
        <w:t>CFREF-2022-00041.</w:t>
      </w:r>
    </w:p>
    <w:p w14:paraId="3C024DF3" w14:textId="77777777" w:rsidR="000962B7" w:rsidRPr="002227B4" w:rsidRDefault="000962B7" w:rsidP="000962B7">
      <w:pPr>
        <w:pStyle w:val="Corpsdetexte"/>
        <w:ind w:left="118" w:right="-30"/>
        <w:rPr>
          <w:lang w:val="fr-CA"/>
        </w:rPr>
      </w:pPr>
    </w:p>
    <w:p w14:paraId="155B7113" w14:textId="3AA3BC66" w:rsidR="004D539B" w:rsidRPr="002227B4" w:rsidRDefault="004D539B" w:rsidP="004D539B">
      <w:pPr>
        <w:pStyle w:val="Corpsdetexte"/>
        <w:ind w:left="118" w:right="-30"/>
        <w:rPr>
          <w:lang w:val="fr-CA"/>
        </w:rPr>
      </w:pPr>
      <w:r w:rsidRPr="002227B4">
        <w:rPr>
          <w:lang w:val="fr-CA"/>
        </w:rPr>
        <w:t>Concordia octroie les subventions accordées par l</w:t>
      </w:r>
      <w:r w:rsidR="00E67A35" w:rsidRPr="002227B4">
        <w:rPr>
          <w:lang w:val="fr-CA"/>
        </w:rPr>
        <w:t>’</w:t>
      </w:r>
      <w:r w:rsidRPr="002227B4">
        <w:rPr>
          <w:lang w:val="fr-CA"/>
        </w:rPr>
        <w:t xml:space="preserve">intermédiaire du programme de recherche </w:t>
      </w:r>
      <w:proofErr w:type="spellStart"/>
      <w:r w:rsidRPr="002227B4">
        <w:rPr>
          <w:lang w:val="fr-CA"/>
        </w:rPr>
        <w:t>Volt-Age</w:t>
      </w:r>
      <w:proofErr w:type="spellEnd"/>
    </w:p>
    <w:p w14:paraId="700DA79D" w14:textId="21BE934A" w:rsidR="004D539B" w:rsidRPr="002227B4" w:rsidRDefault="004D539B" w:rsidP="004D539B">
      <w:pPr>
        <w:pStyle w:val="Corpsdetexte"/>
        <w:ind w:left="118" w:right="-30"/>
        <w:rPr>
          <w:lang w:val="fr-CA"/>
        </w:rPr>
      </w:pPr>
      <w:r w:rsidRPr="002227B4">
        <w:rPr>
          <w:lang w:val="fr-CA"/>
        </w:rPr>
        <w:t>(«</w:t>
      </w:r>
      <w:r w:rsidR="00E67A35" w:rsidRPr="002227B4">
        <w:rPr>
          <w:lang w:val="fr-CA"/>
        </w:rPr>
        <w:t> </w:t>
      </w:r>
      <w:proofErr w:type="spellStart"/>
      <w:r w:rsidRPr="002227B4">
        <w:rPr>
          <w:b/>
          <w:bCs/>
          <w:lang w:val="fr-CA"/>
        </w:rPr>
        <w:t>Volt-Age</w:t>
      </w:r>
      <w:proofErr w:type="spellEnd"/>
      <w:r w:rsidR="00E67A35" w:rsidRPr="002227B4">
        <w:rPr>
          <w:lang w:val="fr-CA"/>
        </w:rPr>
        <w:t> </w:t>
      </w:r>
      <w:r w:rsidRPr="002227B4">
        <w:rPr>
          <w:lang w:val="fr-CA"/>
        </w:rPr>
        <w:t>»), qui vise à créer des solutions intégrant des technologies pour favoriser la carboneutralité des bâtiments, le stockage avancé de l</w:t>
      </w:r>
      <w:r w:rsidR="00E67A35" w:rsidRPr="002227B4">
        <w:rPr>
          <w:lang w:val="fr-CA"/>
        </w:rPr>
        <w:t>’</w:t>
      </w:r>
      <w:r w:rsidRPr="002227B4">
        <w:rPr>
          <w:lang w:val="fr-CA"/>
        </w:rPr>
        <w:t>énergie, les réseaux intelligents et l</w:t>
      </w:r>
      <w:r w:rsidR="00E67A35" w:rsidRPr="002227B4">
        <w:rPr>
          <w:lang w:val="fr-CA"/>
        </w:rPr>
        <w:t>’</w:t>
      </w:r>
      <w:r w:rsidRPr="002227B4">
        <w:rPr>
          <w:lang w:val="fr-CA"/>
        </w:rPr>
        <w:t>électrification des transports.</w:t>
      </w:r>
    </w:p>
    <w:p w14:paraId="6E596487" w14:textId="77777777" w:rsidR="004D539B" w:rsidRPr="002227B4" w:rsidRDefault="004D539B" w:rsidP="004D539B">
      <w:pPr>
        <w:pStyle w:val="Corpsdetexte"/>
        <w:ind w:left="118" w:right="-30"/>
        <w:rPr>
          <w:lang w:val="fr-CA"/>
        </w:rPr>
      </w:pPr>
    </w:p>
    <w:p w14:paraId="56E41756" w14:textId="37792555" w:rsidR="004D539B" w:rsidRPr="002227B4" w:rsidRDefault="004D539B" w:rsidP="004D539B">
      <w:pPr>
        <w:pStyle w:val="Corpsdetexte"/>
        <w:ind w:left="118" w:right="-30"/>
        <w:rPr>
          <w:lang w:val="fr-CA"/>
        </w:rPr>
      </w:pPr>
      <w:r w:rsidRPr="002227B4">
        <w:rPr>
          <w:lang w:val="fr-CA"/>
        </w:rPr>
        <w:t xml:space="preserve">En réponse à un appel à propositions lancé par </w:t>
      </w:r>
      <w:proofErr w:type="spellStart"/>
      <w:r w:rsidRPr="002227B4">
        <w:rPr>
          <w:lang w:val="fr-CA"/>
        </w:rPr>
        <w:t>Volt-Age</w:t>
      </w:r>
      <w:proofErr w:type="spellEnd"/>
      <w:r w:rsidRPr="002227B4">
        <w:rPr>
          <w:lang w:val="fr-CA"/>
        </w:rPr>
        <w:t>, votre organisation a soutenu une demande de financement d</w:t>
      </w:r>
      <w:r w:rsidR="00E67A35" w:rsidRPr="002227B4">
        <w:rPr>
          <w:lang w:val="fr-CA"/>
        </w:rPr>
        <w:t>’</w:t>
      </w:r>
      <w:r w:rsidRPr="002227B4">
        <w:rPr>
          <w:lang w:val="fr-CA"/>
        </w:rPr>
        <w:t>un projet, dirigé par la chercheuse principale ou le chercheur principal de Concordia, qui a été acceptée, comme le confirme l</w:t>
      </w:r>
      <w:r w:rsidR="00E67A35" w:rsidRPr="002227B4">
        <w:rPr>
          <w:lang w:val="fr-CA"/>
        </w:rPr>
        <w:t>’</w:t>
      </w:r>
      <w:r w:rsidRPr="002227B4">
        <w:rPr>
          <w:lang w:val="fr-CA"/>
        </w:rPr>
        <w:t>avis d</w:t>
      </w:r>
      <w:r w:rsidR="00E67A35" w:rsidRPr="002227B4">
        <w:rPr>
          <w:lang w:val="fr-CA"/>
        </w:rPr>
        <w:t>’</w:t>
      </w:r>
      <w:r w:rsidRPr="002227B4">
        <w:rPr>
          <w:lang w:val="fr-CA"/>
        </w:rPr>
        <w:t>octroi correspondant.</w:t>
      </w:r>
    </w:p>
    <w:p w14:paraId="3B999433" w14:textId="77777777" w:rsidR="00307DF8" w:rsidRPr="002227B4" w:rsidRDefault="00307DF8" w:rsidP="000A794E">
      <w:pPr>
        <w:pStyle w:val="Corpsdetexte"/>
        <w:ind w:left="118" w:right="-30"/>
        <w:rPr>
          <w:lang w:val="fr-CA"/>
        </w:rPr>
      </w:pPr>
    </w:p>
    <w:p w14:paraId="63505BF4" w14:textId="521662FF" w:rsidR="00EE3458" w:rsidRPr="002227B4" w:rsidRDefault="00EE3458" w:rsidP="00EE3458">
      <w:pPr>
        <w:pStyle w:val="Corpsdetexte"/>
        <w:ind w:left="118" w:right="-30"/>
        <w:rPr>
          <w:lang w:val="fr-CA"/>
        </w:rPr>
      </w:pPr>
      <w:r w:rsidRPr="002227B4">
        <w:rPr>
          <w:lang w:val="fr-CA"/>
        </w:rPr>
        <w:t>À moins que Concordia et votre organisation (chacune étant une «</w:t>
      </w:r>
      <w:r w:rsidR="00E67A35" w:rsidRPr="002227B4">
        <w:rPr>
          <w:lang w:val="fr-CA"/>
        </w:rPr>
        <w:t> </w:t>
      </w:r>
      <w:r w:rsidRPr="002227B4">
        <w:rPr>
          <w:b/>
          <w:bCs/>
          <w:lang w:val="fr-CA"/>
        </w:rPr>
        <w:t>partie</w:t>
      </w:r>
      <w:r w:rsidR="00E67A35" w:rsidRPr="002227B4">
        <w:rPr>
          <w:lang w:val="fr-CA"/>
        </w:rPr>
        <w:t> </w:t>
      </w:r>
      <w:r w:rsidRPr="002227B4">
        <w:rPr>
          <w:lang w:val="fr-CA"/>
        </w:rPr>
        <w:t>»</w:t>
      </w:r>
      <w:r w:rsidR="001D11BD" w:rsidRPr="002227B4">
        <w:rPr>
          <w:lang w:val="fr-CA"/>
        </w:rPr>
        <w:t>,</w:t>
      </w:r>
      <w:r w:rsidRPr="002227B4">
        <w:rPr>
          <w:lang w:val="fr-CA"/>
        </w:rPr>
        <w:t xml:space="preserve"> et ensemble, les «</w:t>
      </w:r>
      <w:r w:rsidR="00E67A35" w:rsidRPr="002227B4">
        <w:rPr>
          <w:lang w:val="fr-CA"/>
        </w:rPr>
        <w:t> </w:t>
      </w:r>
      <w:r w:rsidRPr="002227B4">
        <w:rPr>
          <w:b/>
          <w:bCs/>
          <w:lang w:val="fr-CA"/>
        </w:rPr>
        <w:t>parties</w:t>
      </w:r>
      <w:r w:rsidR="00E67A35" w:rsidRPr="002227B4">
        <w:rPr>
          <w:lang w:val="fr-CA"/>
        </w:rPr>
        <w:t> </w:t>
      </w:r>
      <w:r w:rsidRPr="002227B4">
        <w:rPr>
          <w:lang w:val="fr-CA"/>
        </w:rPr>
        <w:t>») n</w:t>
      </w:r>
      <w:r w:rsidR="00E67A35" w:rsidRPr="002227B4">
        <w:rPr>
          <w:lang w:val="fr-CA"/>
        </w:rPr>
        <w:t>’</w:t>
      </w:r>
      <w:r w:rsidRPr="002227B4">
        <w:rPr>
          <w:lang w:val="fr-CA"/>
        </w:rPr>
        <w:t xml:space="preserve">aient conclu un accord distinct pour un projet </w:t>
      </w:r>
      <w:proofErr w:type="spellStart"/>
      <w:r w:rsidRPr="002227B4">
        <w:rPr>
          <w:lang w:val="fr-CA"/>
        </w:rPr>
        <w:t>Volt-Age</w:t>
      </w:r>
      <w:proofErr w:type="spellEnd"/>
      <w:r w:rsidRPr="002227B4">
        <w:rPr>
          <w:lang w:val="fr-CA"/>
        </w:rPr>
        <w:t xml:space="preserve"> particulier financé, les présentes modalités régissent tous les autres projets financés par </w:t>
      </w:r>
      <w:proofErr w:type="spellStart"/>
      <w:r w:rsidRPr="002227B4">
        <w:rPr>
          <w:lang w:val="fr-CA"/>
        </w:rPr>
        <w:t>Volt-Age</w:t>
      </w:r>
      <w:proofErr w:type="spellEnd"/>
      <w:r w:rsidRPr="002227B4">
        <w:rPr>
          <w:lang w:val="fr-CA"/>
        </w:rPr>
        <w:t>, y compris, sans s</w:t>
      </w:r>
      <w:r w:rsidR="00E67A35" w:rsidRPr="002227B4">
        <w:rPr>
          <w:lang w:val="fr-CA"/>
        </w:rPr>
        <w:t>’</w:t>
      </w:r>
      <w:r w:rsidRPr="002227B4">
        <w:rPr>
          <w:lang w:val="fr-CA"/>
        </w:rPr>
        <w:t>y limiter, les projets financés dans le cadre de l</w:t>
      </w:r>
      <w:r w:rsidR="00E67A35" w:rsidRPr="002227B4">
        <w:rPr>
          <w:lang w:val="fr-CA"/>
        </w:rPr>
        <w:t>’</w:t>
      </w:r>
      <w:r w:rsidRPr="002227B4">
        <w:rPr>
          <w:lang w:val="fr-CA"/>
        </w:rPr>
        <w:t xml:space="preserve">appel </w:t>
      </w:r>
      <w:r w:rsidR="003A4366" w:rsidRPr="002227B4">
        <w:rPr>
          <w:lang w:val="fr-CA"/>
        </w:rPr>
        <w:t>à</w:t>
      </w:r>
      <w:r w:rsidRPr="002227B4">
        <w:rPr>
          <w:lang w:val="fr-CA"/>
        </w:rPr>
        <w:t xml:space="preserve"> propositions de projets d</w:t>
      </w:r>
      <w:r w:rsidR="00E67A35" w:rsidRPr="002227B4">
        <w:rPr>
          <w:lang w:val="fr-CA"/>
        </w:rPr>
        <w:t>’</w:t>
      </w:r>
      <w:r w:rsidRPr="002227B4">
        <w:rPr>
          <w:lang w:val="fr-CA"/>
        </w:rPr>
        <w:t>amorçage, de l</w:t>
      </w:r>
      <w:r w:rsidR="00E67A35" w:rsidRPr="002227B4">
        <w:rPr>
          <w:lang w:val="fr-CA"/>
        </w:rPr>
        <w:t>’</w:t>
      </w:r>
      <w:r w:rsidRPr="002227B4">
        <w:rPr>
          <w:lang w:val="fr-CA"/>
        </w:rPr>
        <w:t xml:space="preserve">appel </w:t>
      </w:r>
      <w:r w:rsidR="003A4366" w:rsidRPr="002227B4">
        <w:rPr>
          <w:lang w:val="fr-CA"/>
        </w:rPr>
        <w:t>à</w:t>
      </w:r>
      <w:r w:rsidRPr="002227B4">
        <w:rPr>
          <w:lang w:val="fr-CA"/>
        </w:rPr>
        <w:t xml:space="preserve"> propositions de projets stratégiques ou de tout autre appel lié à </w:t>
      </w:r>
      <w:proofErr w:type="spellStart"/>
      <w:r w:rsidRPr="002227B4">
        <w:rPr>
          <w:lang w:val="fr-CA"/>
        </w:rPr>
        <w:t>Volt-Age</w:t>
      </w:r>
      <w:proofErr w:type="spellEnd"/>
      <w:r w:rsidRPr="002227B4">
        <w:rPr>
          <w:lang w:val="fr-CA"/>
        </w:rPr>
        <w:t>. Les présentes modalités entreront en vigueur à la date de début du projet stipulée dans l</w:t>
      </w:r>
      <w:r w:rsidR="00E67A35" w:rsidRPr="002227B4">
        <w:rPr>
          <w:lang w:val="fr-CA"/>
        </w:rPr>
        <w:t>’</w:t>
      </w:r>
      <w:r w:rsidRPr="002227B4">
        <w:rPr>
          <w:lang w:val="fr-CA"/>
        </w:rPr>
        <w:t>avis d</w:t>
      </w:r>
      <w:r w:rsidR="00E67A35" w:rsidRPr="002227B4">
        <w:rPr>
          <w:lang w:val="fr-CA"/>
        </w:rPr>
        <w:t>’</w:t>
      </w:r>
      <w:r w:rsidRPr="002227B4">
        <w:rPr>
          <w:lang w:val="fr-CA"/>
        </w:rPr>
        <w:t xml:space="preserve">octroi et </w:t>
      </w:r>
      <w:r w:rsidR="001D11BD" w:rsidRPr="002227B4">
        <w:rPr>
          <w:lang w:val="fr-CA"/>
        </w:rPr>
        <w:t>demeureront</w:t>
      </w:r>
      <w:r w:rsidRPr="002227B4">
        <w:rPr>
          <w:lang w:val="fr-CA"/>
        </w:rPr>
        <w:t xml:space="preserve"> en vigueur pendant toute la durée du projet, à moins qu</w:t>
      </w:r>
      <w:r w:rsidR="00E67A35" w:rsidRPr="002227B4">
        <w:rPr>
          <w:lang w:val="fr-CA"/>
        </w:rPr>
        <w:t>’</w:t>
      </w:r>
      <w:r w:rsidRPr="002227B4">
        <w:rPr>
          <w:lang w:val="fr-CA"/>
        </w:rPr>
        <w:t>elles ne soient résiliées conformément aux dispositions des présentes modalités ou prolongées par accord écrit des parties.</w:t>
      </w:r>
    </w:p>
    <w:p w14:paraId="6BF4A55C" w14:textId="6A192FEC" w:rsidR="00990DD5" w:rsidRPr="002227B4" w:rsidRDefault="00990DD5" w:rsidP="00990DD5">
      <w:pPr>
        <w:pStyle w:val="Corpsdetexte"/>
        <w:ind w:left="118" w:right="-30"/>
        <w:rPr>
          <w:lang w:val="fr-CA"/>
        </w:rPr>
      </w:pPr>
    </w:p>
    <w:p w14:paraId="29F32C03" w14:textId="67CC3AEF" w:rsidR="00EE3458" w:rsidRPr="002227B4" w:rsidRDefault="00EE3458" w:rsidP="00EE3458">
      <w:pPr>
        <w:pStyle w:val="Corpsdetexte"/>
        <w:spacing w:before="1"/>
        <w:ind w:left="118" w:right="-30"/>
        <w:rPr>
          <w:lang w:val="fr-CA"/>
        </w:rPr>
      </w:pPr>
      <w:r w:rsidRPr="002227B4">
        <w:rPr>
          <w:lang w:val="fr-CA"/>
        </w:rPr>
        <w:t>Si votre organisation souhaite apporter des modifications aux présentes modalités, communique</w:t>
      </w:r>
      <w:r w:rsidR="001D11BD" w:rsidRPr="002227B4">
        <w:rPr>
          <w:lang w:val="fr-CA"/>
        </w:rPr>
        <w:t>z</w:t>
      </w:r>
      <w:r w:rsidRPr="002227B4">
        <w:rPr>
          <w:lang w:val="fr-CA"/>
        </w:rPr>
        <w:t xml:space="preserve"> avec l</w:t>
      </w:r>
      <w:r w:rsidR="00E67A35" w:rsidRPr="002227B4">
        <w:rPr>
          <w:lang w:val="fr-CA"/>
        </w:rPr>
        <w:t>’</w:t>
      </w:r>
      <w:r w:rsidRPr="002227B4">
        <w:rPr>
          <w:lang w:val="fr-CA"/>
        </w:rPr>
        <w:t>unité Partenariats, propriété intellectuelle et sécurité du Service de la recherche à l</w:t>
      </w:r>
      <w:r w:rsidR="00E67A35" w:rsidRPr="002227B4">
        <w:rPr>
          <w:lang w:val="fr-CA"/>
        </w:rPr>
        <w:t>’</w:t>
      </w:r>
      <w:r w:rsidRPr="002227B4">
        <w:rPr>
          <w:lang w:val="fr-CA"/>
        </w:rPr>
        <w:t>adresse suivante</w:t>
      </w:r>
      <w:r w:rsidR="00E67A35" w:rsidRPr="002227B4">
        <w:rPr>
          <w:lang w:val="fr-CA"/>
        </w:rPr>
        <w:t> </w:t>
      </w:r>
      <w:r w:rsidRPr="002227B4">
        <w:rPr>
          <w:lang w:val="fr-CA"/>
        </w:rPr>
        <w:t>: pascale.comtoiscormier@concordia.ca.</w:t>
      </w:r>
    </w:p>
    <w:p w14:paraId="70EC3EE3" w14:textId="77777777" w:rsidR="00EE3458" w:rsidRPr="002227B4" w:rsidRDefault="00EE3458" w:rsidP="00EE3458">
      <w:pPr>
        <w:pStyle w:val="Corpsdetexte"/>
        <w:spacing w:before="1"/>
        <w:ind w:left="118" w:right="-30"/>
        <w:rPr>
          <w:lang w:val="fr-CA"/>
        </w:rPr>
      </w:pPr>
    </w:p>
    <w:p w14:paraId="32357577" w14:textId="4AB04F01" w:rsidR="00EE3458" w:rsidRPr="002227B4" w:rsidRDefault="00EE3458" w:rsidP="00EE3458">
      <w:pPr>
        <w:pStyle w:val="Corpsdetexte"/>
        <w:spacing w:before="1"/>
        <w:ind w:left="118" w:right="-30"/>
        <w:rPr>
          <w:lang w:val="fr-CA"/>
        </w:rPr>
      </w:pPr>
      <w:r w:rsidRPr="002227B4">
        <w:rPr>
          <w:lang w:val="fr-CA"/>
        </w:rPr>
        <w:t>Concordia se réserve le droit de modifier, mettre à jour ou réviser les présentes modalités à tout moment, à sa seule discrétion. Sauf indication contraire, toute modification entrera en vigueur dès sa publication en ligne. Il incombe à l</w:t>
      </w:r>
      <w:r w:rsidR="00E67A35" w:rsidRPr="002227B4">
        <w:rPr>
          <w:lang w:val="fr-CA"/>
        </w:rPr>
        <w:t>’</w:t>
      </w:r>
      <w:r w:rsidRPr="002227B4">
        <w:rPr>
          <w:lang w:val="fr-CA"/>
        </w:rPr>
        <w:t>organisation de consulter régulièrement les modalités afin de prendre connaissance des mises à jour ou des modifications éventuelles.</w:t>
      </w:r>
    </w:p>
    <w:p w14:paraId="47E81864" w14:textId="77777777" w:rsidR="00EE3458" w:rsidRPr="002227B4" w:rsidRDefault="00EE3458" w:rsidP="00EE3458">
      <w:pPr>
        <w:pStyle w:val="Corpsdetexte"/>
        <w:spacing w:before="1"/>
        <w:ind w:left="118" w:right="-30"/>
        <w:rPr>
          <w:lang w:val="fr-CA"/>
        </w:rPr>
      </w:pPr>
    </w:p>
    <w:p w14:paraId="2DFC9D14" w14:textId="23096B75" w:rsidR="00EE3458" w:rsidRPr="002227B4" w:rsidRDefault="00EE3458" w:rsidP="00EE3458">
      <w:pPr>
        <w:pStyle w:val="Corpsdetexte"/>
        <w:spacing w:before="1"/>
        <w:ind w:left="118" w:right="-30"/>
        <w:rPr>
          <w:lang w:val="fr-CA"/>
        </w:rPr>
      </w:pPr>
      <w:r w:rsidRPr="002227B4">
        <w:rPr>
          <w:lang w:val="fr-CA"/>
        </w:rPr>
        <w:t>Sauf indication contraire dans les présentes, tous les termes utilisés dans le présent document qui figurent à l’</w:t>
      </w:r>
      <w:r w:rsidRPr="002227B4">
        <w:rPr>
          <w:b/>
          <w:bCs/>
          <w:u w:val="single"/>
          <w:lang w:val="fr-CA"/>
        </w:rPr>
        <w:t>annexe</w:t>
      </w:r>
      <w:r w:rsidR="00191BD9" w:rsidRPr="002227B4">
        <w:rPr>
          <w:b/>
          <w:bCs/>
          <w:u w:val="single"/>
          <w:lang w:val="fr-CA"/>
        </w:rPr>
        <w:t> </w:t>
      </w:r>
      <w:r w:rsidRPr="002227B4">
        <w:rPr>
          <w:b/>
          <w:bCs/>
          <w:u w:val="single"/>
          <w:lang w:val="fr-CA"/>
        </w:rPr>
        <w:t>A</w:t>
      </w:r>
      <w:r w:rsidRPr="002227B4">
        <w:rPr>
          <w:lang w:val="fr-CA"/>
        </w:rPr>
        <w:t xml:space="preserve"> ont le sens qui leur est donné </w:t>
      </w:r>
      <w:r w:rsidR="00187A90" w:rsidRPr="002227B4">
        <w:rPr>
          <w:lang w:val="fr-CA"/>
        </w:rPr>
        <w:t>à</w:t>
      </w:r>
      <w:r w:rsidRPr="002227B4">
        <w:rPr>
          <w:lang w:val="fr-CA"/>
        </w:rPr>
        <w:t xml:space="preserve"> l</w:t>
      </w:r>
      <w:r w:rsidR="00191BD9" w:rsidRPr="002227B4">
        <w:rPr>
          <w:lang w:val="fr-CA"/>
        </w:rPr>
        <w:t>adite annexe</w:t>
      </w:r>
      <w:r w:rsidRPr="002227B4">
        <w:rPr>
          <w:lang w:val="fr-CA"/>
        </w:rPr>
        <w:t>.</w:t>
      </w:r>
    </w:p>
    <w:p w14:paraId="4320FB43" w14:textId="77777777" w:rsidR="00307DF8" w:rsidRPr="002227B4" w:rsidRDefault="00307DF8" w:rsidP="00307DF8">
      <w:pPr>
        <w:pStyle w:val="Corpsdetexte"/>
        <w:spacing w:before="1"/>
        <w:ind w:left="118"/>
        <w:rPr>
          <w:lang w:val="fr-CA"/>
        </w:rPr>
      </w:pPr>
    </w:p>
    <w:tbl>
      <w:tblPr>
        <w:tblStyle w:val="Grilledutableau"/>
        <w:tblW w:w="0" w:type="auto"/>
        <w:tblLook w:val="04A0" w:firstRow="1" w:lastRow="0" w:firstColumn="1" w:lastColumn="0" w:noHBand="0" w:noVBand="1"/>
      </w:tblPr>
      <w:tblGrid>
        <w:gridCol w:w="1732"/>
        <w:gridCol w:w="7654"/>
      </w:tblGrid>
      <w:tr w:rsidR="0054594B" w:rsidRPr="002227B4" w14:paraId="46E6D5B6" w14:textId="77777777" w:rsidTr="00955C64">
        <w:tc>
          <w:tcPr>
            <w:tcW w:w="9350" w:type="dxa"/>
            <w:gridSpan w:val="2"/>
          </w:tcPr>
          <w:p w14:paraId="70C81552" w14:textId="221810EA" w:rsidR="00307DF8" w:rsidRPr="002227B4" w:rsidRDefault="00FB36F8" w:rsidP="007460A5">
            <w:pPr>
              <w:rPr>
                <w:lang w:val="fr-CA"/>
              </w:rPr>
            </w:pPr>
            <w:bookmarkStart w:id="2" w:name="lt_pId014"/>
            <w:r w:rsidRPr="002227B4">
              <w:rPr>
                <w:rFonts w:ascii="Times New Roman" w:hAnsi="Times New Roman" w:cs="Times New Roman"/>
                <w:b/>
                <w:lang w:val="fr-CA"/>
              </w:rPr>
              <w:t>1.</w:t>
            </w:r>
            <w:bookmarkEnd w:id="2"/>
            <w:r w:rsidRPr="002227B4">
              <w:rPr>
                <w:rFonts w:ascii="Times New Roman" w:hAnsi="Times New Roman" w:cs="Times New Roman"/>
                <w:b/>
                <w:spacing w:val="70"/>
                <w:lang w:val="fr-CA"/>
              </w:rPr>
              <w:t xml:space="preserve"> </w:t>
            </w:r>
            <w:bookmarkStart w:id="3" w:name="lt_pId015"/>
            <w:r w:rsidRPr="002227B4">
              <w:rPr>
                <w:rFonts w:ascii="Times New Roman" w:hAnsi="Times New Roman" w:cs="Times New Roman"/>
                <w:b/>
                <w:lang w:val="fr-CA"/>
              </w:rPr>
              <w:t>PROPRIÉTÉ INTELLECTUELLE</w:t>
            </w:r>
            <w:bookmarkEnd w:id="3"/>
          </w:p>
        </w:tc>
      </w:tr>
      <w:tr w:rsidR="008435FB" w:rsidRPr="002227B4" w14:paraId="7D3DB2DD" w14:textId="77777777" w:rsidTr="006C33BA">
        <w:tc>
          <w:tcPr>
            <w:tcW w:w="1696" w:type="dxa"/>
          </w:tcPr>
          <w:p w14:paraId="20A188C0" w14:textId="41E6B609" w:rsidR="002B7F0B" w:rsidRPr="002227B4" w:rsidRDefault="00FB36F8" w:rsidP="00F1183D">
            <w:pPr>
              <w:pStyle w:val="TableParagraph"/>
              <w:tabs>
                <w:tab w:val="left" w:pos="1079"/>
              </w:tabs>
              <w:ind w:left="0" w:right="105"/>
              <w:rPr>
                <w:lang w:val="fr-CA"/>
              </w:rPr>
            </w:pPr>
            <w:bookmarkStart w:id="4" w:name="lt_pId016"/>
            <w:r w:rsidRPr="002227B4">
              <w:rPr>
                <w:b/>
                <w:spacing w:val="-2"/>
                <w:u w:val="single"/>
                <w:lang w:val="fr-CA"/>
              </w:rPr>
              <w:t>Pro</w:t>
            </w:r>
            <w:r w:rsidR="00F1183D" w:rsidRPr="002227B4">
              <w:rPr>
                <w:b/>
                <w:spacing w:val="-2"/>
                <w:u w:val="single"/>
                <w:lang w:val="fr-CA"/>
              </w:rPr>
              <w:t>priété intellectuelle liée au projet</w:t>
            </w:r>
            <w:bookmarkEnd w:id="4"/>
          </w:p>
        </w:tc>
        <w:tc>
          <w:tcPr>
            <w:tcW w:w="7654" w:type="dxa"/>
          </w:tcPr>
          <w:p w14:paraId="30E752FC" w14:textId="0EC3D21C" w:rsidR="00F1183D" w:rsidRPr="002227B4" w:rsidRDefault="00F1183D" w:rsidP="00F1183D">
            <w:pPr>
              <w:rPr>
                <w:rFonts w:ascii="Times New Roman" w:hAnsi="Times New Roman" w:cs="Times New Roman"/>
                <w:color w:val="000000"/>
                <w:lang w:val="fr-CA"/>
              </w:rPr>
            </w:pPr>
            <w:r w:rsidRPr="002227B4">
              <w:rPr>
                <w:rFonts w:ascii="Times New Roman" w:hAnsi="Times New Roman" w:cs="Times New Roman"/>
                <w:color w:val="000000"/>
                <w:lang w:val="fr-CA"/>
              </w:rPr>
              <w:t>Chaque partie s</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engage par la présente à divulguer rapidement</w:t>
            </w:r>
            <w:r w:rsidR="001171DE" w:rsidRPr="002227B4">
              <w:rPr>
                <w:rFonts w:ascii="Times New Roman" w:hAnsi="Times New Roman" w:cs="Times New Roman"/>
                <w:color w:val="000000"/>
                <w:lang w:val="fr-CA"/>
              </w:rPr>
              <w:t xml:space="preserve"> à l’autre partie</w:t>
            </w:r>
            <w:r w:rsidRPr="002227B4">
              <w:rPr>
                <w:rFonts w:ascii="Times New Roman" w:hAnsi="Times New Roman" w:cs="Times New Roman"/>
                <w:color w:val="000000"/>
                <w:lang w:val="fr-CA"/>
              </w:rPr>
              <w:t>, de manière continue et au plus tard à la fin du projet</w:t>
            </w:r>
            <w:r w:rsidR="001171DE" w:rsidRPr="002227B4">
              <w:rPr>
                <w:rFonts w:ascii="Times New Roman" w:hAnsi="Times New Roman" w:cs="Times New Roman"/>
                <w:color w:val="000000"/>
                <w:lang w:val="fr-CA"/>
              </w:rPr>
              <w:t xml:space="preserve">, </w:t>
            </w:r>
            <w:r w:rsidRPr="002227B4">
              <w:rPr>
                <w:rFonts w:ascii="Times New Roman" w:hAnsi="Times New Roman" w:cs="Times New Roman"/>
                <w:color w:val="000000"/>
                <w:lang w:val="fr-CA"/>
              </w:rPr>
              <w:t>toute propriété intellectuelle liée au projet.</w:t>
            </w:r>
          </w:p>
          <w:p w14:paraId="5DDFFC1C" w14:textId="77777777" w:rsidR="00951FC7" w:rsidRPr="002227B4" w:rsidRDefault="00951FC7" w:rsidP="00951FC7">
            <w:pPr>
              <w:tabs>
                <w:tab w:val="left" w:pos="1560"/>
              </w:tabs>
              <w:adjustRightInd w:val="0"/>
              <w:ind w:left="29" w:right="136" w:hanging="29"/>
              <w:jc w:val="both"/>
              <w:rPr>
                <w:rFonts w:ascii="Times New Roman" w:hAnsi="Times New Roman" w:cs="Times New Roman"/>
                <w:color w:val="000000"/>
                <w:lang w:val="fr-CA"/>
              </w:rPr>
            </w:pPr>
          </w:p>
          <w:p w14:paraId="0C1D4B38" w14:textId="593FC87F" w:rsidR="00F1183D" w:rsidRPr="002227B4" w:rsidRDefault="00F1183D" w:rsidP="00F1183D">
            <w:pPr>
              <w:tabs>
                <w:tab w:val="left" w:pos="1560"/>
              </w:tabs>
              <w:adjustRightInd w:val="0"/>
              <w:ind w:left="29" w:right="136" w:hanging="29"/>
              <w:jc w:val="both"/>
              <w:rPr>
                <w:rFonts w:ascii="Times New Roman" w:hAnsi="Times New Roman" w:cs="Times New Roman"/>
                <w:color w:val="000000"/>
                <w:lang w:val="fr-CA"/>
              </w:rPr>
            </w:pPr>
            <w:r w:rsidRPr="002227B4">
              <w:rPr>
                <w:rFonts w:ascii="Times New Roman" w:hAnsi="Times New Roman" w:cs="Times New Roman"/>
                <w:color w:val="000000"/>
                <w:lang w:val="fr-CA"/>
              </w:rPr>
              <w:t xml:space="preserve">Les parties conviennent que tous les droits relatifs à toute propriété intellectuelle liée au projet et créée uniquement par (a) </w:t>
            </w:r>
            <w:r w:rsidR="0031485D"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membres du corps professoral, du personnel ou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 xml:space="preserve">effectif étudiant, ou encore </w:t>
            </w:r>
            <w:r w:rsidR="0031485D"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sous-traitants de Concordia sans contribution créative, inventive ou intellectuelle substantielle des membres du personnel ou des agents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 xml:space="preserve">organisation, ou (b) </w:t>
            </w:r>
            <w:r w:rsidR="0031485D" w:rsidRPr="002227B4">
              <w:rPr>
                <w:rFonts w:ascii="Times New Roman" w:hAnsi="Times New Roman" w:cs="Times New Roman"/>
                <w:color w:val="000000"/>
                <w:lang w:val="fr-CA"/>
              </w:rPr>
              <w:t>d</w:t>
            </w:r>
            <w:r w:rsidRPr="002227B4">
              <w:rPr>
                <w:rFonts w:ascii="Times New Roman" w:hAnsi="Times New Roman" w:cs="Times New Roman"/>
                <w:color w:val="000000"/>
                <w:lang w:val="fr-CA"/>
              </w:rPr>
              <w:t xml:space="preserve">es membres du personnel ou </w:t>
            </w:r>
            <w:r w:rsidR="0031485D"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agents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organisation sans contribution créative, inventive ou intellectuelle substantielle des membres du corps professoral, du personnel ou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effectif étudiant, ou encore des sous-traitants de Concordia, appartiennent à la partie créatrice («</w:t>
            </w:r>
            <w:r w:rsidR="00E67A35" w:rsidRPr="002227B4">
              <w:rPr>
                <w:rFonts w:ascii="Times New Roman" w:hAnsi="Times New Roman" w:cs="Times New Roman"/>
                <w:color w:val="000000"/>
                <w:lang w:val="fr-CA"/>
              </w:rPr>
              <w:t> </w:t>
            </w:r>
            <w:r w:rsidRPr="002227B4">
              <w:rPr>
                <w:rFonts w:ascii="Times New Roman" w:hAnsi="Times New Roman" w:cs="Times New Roman"/>
                <w:b/>
                <w:bCs/>
                <w:color w:val="000000"/>
                <w:lang w:val="fr-CA"/>
              </w:rPr>
              <w:t>propriété intellectuelle liée au projet unique</w:t>
            </w:r>
            <w:r w:rsidR="00E67A35" w:rsidRPr="002227B4">
              <w:rPr>
                <w:rFonts w:ascii="Times New Roman" w:hAnsi="Times New Roman" w:cs="Times New Roman"/>
                <w:color w:val="000000"/>
                <w:lang w:val="fr-CA"/>
              </w:rPr>
              <w:t> </w:t>
            </w:r>
            <w:r w:rsidRPr="002227B4">
              <w:rPr>
                <w:rFonts w:ascii="Times New Roman" w:hAnsi="Times New Roman" w:cs="Times New Roman"/>
                <w:color w:val="000000"/>
                <w:lang w:val="fr-CA"/>
              </w:rPr>
              <w:t xml:space="preserve">»). Les parties </w:t>
            </w:r>
            <w:r w:rsidRPr="002227B4">
              <w:rPr>
                <w:rFonts w:ascii="Times New Roman" w:hAnsi="Times New Roman" w:cs="Times New Roman"/>
                <w:color w:val="000000"/>
                <w:lang w:val="fr-CA"/>
              </w:rPr>
              <w:lastRenderedPageBreak/>
              <w:t>conviennent que tous les droits relatifs à toute propriété intel</w:t>
            </w:r>
            <w:r w:rsidR="00FE4A84" w:rsidRPr="002227B4">
              <w:rPr>
                <w:rFonts w:ascii="Times New Roman" w:hAnsi="Times New Roman" w:cs="Times New Roman"/>
                <w:color w:val="000000"/>
                <w:lang w:val="fr-CA"/>
              </w:rPr>
              <w:t>l</w:t>
            </w:r>
            <w:r w:rsidRPr="002227B4">
              <w:rPr>
                <w:rFonts w:ascii="Times New Roman" w:hAnsi="Times New Roman" w:cs="Times New Roman"/>
                <w:color w:val="000000"/>
                <w:lang w:val="fr-CA"/>
              </w:rPr>
              <w:t xml:space="preserve">ectuelle liée au projet et créée conjointement par (a) </w:t>
            </w:r>
            <w:r w:rsidR="005C47EA"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membres du corps professoral, du personnel ou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 xml:space="preserve">effectif étudiant, ou encore </w:t>
            </w:r>
            <w:r w:rsidR="005C47EA"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sous-traitants de Concordia</w:t>
            </w:r>
            <w:r w:rsidR="005C47EA" w:rsidRPr="002227B4">
              <w:rPr>
                <w:rFonts w:ascii="Times New Roman" w:hAnsi="Times New Roman" w:cs="Times New Roman"/>
                <w:color w:val="000000"/>
                <w:lang w:val="fr-CA"/>
              </w:rPr>
              <w:t>, ou</w:t>
            </w:r>
            <w:r w:rsidRPr="002227B4">
              <w:rPr>
                <w:rFonts w:ascii="Times New Roman" w:hAnsi="Times New Roman" w:cs="Times New Roman"/>
                <w:color w:val="000000"/>
                <w:lang w:val="fr-CA"/>
              </w:rPr>
              <w:t xml:space="preserve"> (b) </w:t>
            </w:r>
            <w:r w:rsidR="005C47EA" w:rsidRPr="002227B4">
              <w:rPr>
                <w:rFonts w:ascii="Times New Roman" w:hAnsi="Times New Roman" w:cs="Times New Roman"/>
                <w:color w:val="000000"/>
                <w:lang w:val="fr-CA"/>
              </w:rPr>
              <w:t>d</w:t>
            </w:r>
            <w:r w:rsidRPr="002227B4">
              <w:rPr>
                <w:rFonts w:ascii="Times New Roman" w:hAnsi="Times New Roman" w:cs="Times New Roman"/>
                <w:color w:val="000000"/>
                <w:lang w:val="fr-CA"/>
              </w:rPr>
              <w:t xml:space="preserve">es membres du personnel ou </w:t>
            </w:r>
            <w:r w:rsidR="005C47EA" w:rsidRPr="002227B4">
              <w:rPr>
                <w:rFonts w:ascii="Times New Roman" w:hAnsi="Times New Roman" w:cs="Times New Roman"/>
                <w:color w:val="000000"/>
                <w:lang w:val="fr-CA"/>
              </w:rPr>
              <w:t>d</w:t>
            </w:r>
            <w:r w:rsidRPr="002227B4">
              <w:rPr>
                <w:rFonts w:ascii="Times New Roman" w:hAnsi="Times New Roman" w:cs="Times New Roman"/>
                <w:color w:val="000000"/>
                <w:lang w:val="fr-CA"/>
              </w:rPr>
              <w:t>es agents de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organisation</w:t>
            </w:r>
            <w:r w:rsidR="005C47EA" w:rsidRPr="002227B4">
              <w:rPr>
                <w:rFonts w:ascii="Times New Roman" w:hAnsi="Times New Roman" w:cs="Times New Roman"/>
                <w:color w:val="000000"/>
                <w:lang w:val="fr-CA"/>
              </w:rPr>
              <w:t>,</w:t>
            </w:r>
            <w:r w:rsidRPr="002227B4">
              <w:rPr>
                <w:rFonts w:ascii="Times New Roman" w:hAnsi="Times New Roman" w:cs="Times New Roman"/>
                <w:color w:val="000000"/>
                <w:lang w:val="fr-CA"/>
              </w:rPr>
              <w:t xml:space="preserve"> appartiennent aux parties proportionnellement à leur contribution inventive au développement de ladite propriété intellectuelle liée au projet («</w:t>
            </w:r>
            <w:r w:rsidR="00E67A35" w:rsidRPr="002227B4">
              <w:rPr>
                <w:rFonts w:ascii="Times New Roman" w:hAnsi="Times New Roman" w:cs="Times New Roman"/>
                <w:color w:val="000000"/>
                <w:lang w:val="fr-CA"/>
              </w:rPr>
              <w:t> </w:t>
            </w:r>
            <w:r w:rsidRPr="002227B4">
              <w:rPr>
                <w:rFonts w:ascii="Times New Roman" w:hAnsi="Times New Roman" w:cs="Times New Roman"/>
                <w:b/>
                <w:bCs/>
                <w:color w:val="000000"/>
                <w:lang w:val="fr-CA"/>
              </w:rPr>
              <w:t>propriété intellectuelle liée au projet conjointe</w:t>
            </w:r>
            <w:r w:rsidR="00E67A35" w:rsidRPr="002227B4">
              <w:rPr>
                <w:rFonts w:ascii="Times New Roman" w:hAnsi="Times New Roman" w:cs="Times New Roman"/>
                <w:color w:val="000000"/>
                <w:lang w:val="fr-CA"/>
              </w:rPr>
              <w:t> </w:t>
            </w:r>
            <w:r w:rsidRPr="002227B4">
              <w:rPr>
                <w:rFonts w:ascii="Times New Roman" w:hAnsi="Times New Roman" w:cs="Times New Roman"/>
                <w:color w:val="000000"/>
                <w:lang w:val="fr-CA"/>
              </w:rPr>
              <w:t>»).</w:t>
            </w:r>
          </w:p>
          <w:p w14:paraId="3D072774" w14:textId="77777777" w:rsidR="007300A4" w:rsidRPr="002227B4" w:rsidRDefault="007300A4" w:rsidP="007300A4">
            <w:pPr>
              <w:tabs>
                <w:tab w:val="left" w:pos="1560"/>
              </w:tabs>
              <w:adjustRightInd w:val="0"/>
              <w:ind w:left="29" w:right="136" w:hanging="29"/>
              <w:jc w:val="both"/>
              <w:rPr>
                <w:rFonts w:ascii="Times New Roman" w:hAnsi="Times New Roman" w:cs="Times New Roman"/>
                <w:color w:val="000000"/>
                <w:lang w:val="fr-CA"/>
              </w:rPr>
            </w:pPr>
          </w:p>
          <w:p w14:paraId="26CAA57F" w14:textId="782E968D" w:rsidR="00F1183D" w:rsidRPr="002227B4" w:rsidRDefault="00F1183D" w:rsidP="00F1183D">
            <w:pPr>
              <w:rPr>
                <w:rFonts w:ascii="Times New Roman" w:hAnsi="Times New Roman" w:cs="Times New Roman"/>
                <w:color w:val="000000"/>
                <w:lang w:val="fr-CA"/>
              </w:rPr>
            </w:pPr>
            <w:r w:rsidRPr="002227B4">
              <w:rPr>
                <w:rFonts w:ascii="Times New Roman" w:hAnsi="Times New Roman" w:cs="Times New Roman"/>
                <w:color w:val="000000"/>
                <w:lang w:val="fr-CA"/>
              </w:rPr>
              <w:t>Chaque partie accorde à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 xml:space="preserve">autre partie une licence non exclusive, non transférable, non cessible, entièrement payée, libre de droits et perpétuelle, sans droit de sous-licence, sur sa propriété intellectuelle liée </w:t>
            </w:r>
            <w:proofErr w:type="gramStart"/>
            <w:r w:rsidRPr="002227B4">
              <w:rPr>
                <w:rFonts w:ascii="Times New Roman" w:hAnsi="Times New Roman" w:cs="Times New Roman"/>
                <w:color w:val="000000"/>
                <w:lang w:val="fr-CA"/>
              </w:rPr>
              <w:t>au projet exclusive</w:t>
            </w:r>
            <w:proofErr w:type="gramEnd"/>
            <w:r w:rsidRPr="002227B4">
              <w:rPr>
                <w:rFonts w:ascii="Times New Roman" w:hAnsi="Times New Roman" w:cs="Times New Roman"/>
                <w:color w:val="000000"/>
                <w:lang w:val="fr-CA"/>
              </w:rPr>
              <w:t xml:space="preserve"> et sa part de la propriété intellectuelle liée </w:t>
            </w:r>
            <w:proofErr w:type="gramStart"/>
            <w:r w:rsidRPr="002227B4">
              <w:rPr>
                <w:rFonts w:ascii="Times New Roman" w:hAnsi="Times New Roman" w:cs="Times New Roman"/>
                <w:color w:val="000000"/>
                <w:lang w:val="fr-CA"/>
              </w:rPr>
              <w:t>au projet commune</w:t>
            </w:r>
            <w:proofErr w:type="gramEnd"/>
            <w:r w:rsidRPr="002227B4">
              <w:rPr>
                <w:rFonts w:ascii="Times New Roman" w:hAnsi="Times New Roman" w:cs="Times New Roman"/>
                <w:color w:val="000000"/>
                <w:lang w:val="fr-CA"/>
              </w:rPr>
              <w:t>, aux fins de recherche et développement internes non commerciaux, sous réserve des obligations de confidentialité énoncées dans les présentes modalités.</w:t>
            </w:r>
          </w:p>
          <w:p w14:paraId="28340A96" w14:textId="77777777" w:rsidR="007300A4" w:rsidRPr="002227B4" w:rsidRDefault="007300A4" w:rsidP="007300A4">
            <w:pPr>
              <w:tabs>
                <w:tab w:val="left" w:pos="1560"/>
              </w:tabs>
              <w:adjustRightInd w:val="0"/>
              <w:ind w:left="29" w:right="136" w:hanging="29"/>
              <w:jc w:val="both"/>
              <w:rPr>
                <w:rFonts w:ascii="Times New Roman" w:hAnsi="Times New Roman" w:cs="Times New Roman"/>
                <w:color w:val="000000"/>
                <w:lang w:val="fr-CA"/>
              </w:rPr>
            </w:pPr>
          </w:p>
          <w:p w14:paraId="77E2AB5B" w14:textId="7814A75A" w:rsidR="00A76224" w:rsidRPr="002227B4" w:rsidRDefault="00A76224" w:rsidP="00A76224">
            <w:pPr>
              <w:tabs>
                <w:tab w:val="left" w:pos="1560"/>
              </w:tabs>
              <w:adjustRightInd w:val="0"/>
              <w:ind w:left="29" w:right="136" w:hanging="29"/>
              <w:jc w:val="both"/>
              <w:rPr>
                <w:rFonts w:ascii="Times New Roman" w:hAnsi="Times New Roman" w:cs="Times New Roman"/>
                <w:color w:val="000000"/>
                <w:lang w:val="fr-CA"/>
              </w:rPr>
            </w:pPr>
            <w:r w:rsidRPr="002227B4">
              <w:rPr>
                <w:rFonts w:ascii="Times New Roman" w:hAnsi="Times New Roman" w:cs="Times New Roman"/>
                <w:color w:val="000000"/>
                <w:lang w:val="fr-CA"/>
              </w:rPr>
              <w:t>Chaque partie accorde à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autre partie une option limitée dans le temps pour négocier une licence exclusive (ou non exclusive) assortie de redevances et le droit (i) d</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utiliser, d</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exploiter, de modifier et d</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améliorer sa propriété intellectuelle liée au projet exclusive et sa part dans la propriété intellectuelle liée au projet commune, ainsi que (ii) de fabriquer, faire fabriquer, reproduire, utiliser, faire utiliser, vendre, faire vendre, proposer à la vente et importer des produits relatifs à sa propriété intellectuelle liée au projet exclusive et à sa part dans la propriété intellectuelle liée au projet commune, selon des modalités commerciales raisonnables négociées de bonne foi par les parties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w:t>
            </w:r>
            <w:r w:rsidR="00E67A35" w:rsidRPr="002227B4">
              <w:rPr>
                <w:rFonts w:ascii="Times New Roman" w:hAnsi="Times New Roman" w:cs="Times New Roman"/>
                <w:color w:val="000000"/>
                <w:lang w:val="fr-CA"/>
              </w:rPr>
              <w:t> </w:t>
            </w:r>
            <w:r w:rsidRPr="002227B4">
              <w:rPr>
                <w:rFonts w:ascii="Times New Roman" w:hAnsi="Times New Roman" w:cs="Times New Roman"/>
                <w:b/>
                <w:bCs/>
                <w:color w:val="000000"/>
                <w:lang w:val="fr-CA"/>
              </w:rPr>
              <w:t>option</w:t>
            </w:r>
            <w:r w:rsidR="00E67A35" w:rsidRPr="002227B4">
              <w:rPr>
                <w:rFonts w:ascii="Times New Roman" w:hAnsi="Times New Roman" w:cs="Times New Roman"/>
                <w:color w:val="000000"/>
                <w:lang w:val="fr-CA"/>
              </w:rPr>
              <w:t> </w:t>
            </w:r>
            <w:r w:rsidRPr="002227B4">
              <w:rPr>
                <w:rFonts w:ascii="Times New Roman" w:hAnsi="Times New Roman" w:cs="Times New Roman"/>
                <w:color w:val="000000"/>
                <w:lang w:val="fr-CA"/>
              </w:rPr>
              <w:t>»). Cette licence comprend d</w:t>
            </w:r>
            <w:r w:rsidR="007D21CF" w:rsidRPr="002227B4">
              <w:rPr>
                <w:rFonts w:ascii="Times New Roman" w:hAnsi="Times New Roman" w:cs="Times New Roman"/>
                <w:color w:val="000000"/>
                <w:lang w:val="fr-CA"/>
              </w:rPr>
              <w:t>iverse</w:t>
            </w:r>
            <w:r w:rsidRPr="002227B4">
              <w:rPr>
                <w:rFonts w:ascii="Times New Roman" w:hAnsi="Times New Roman" w:cs="Times New Roman"/>
                <w:color w:val="000000"/>
                <w:lang w:val="fr-CA"/>
              </w:rPr>
              <w:t>s modalités, y compris, mais sans s</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y limiter, les droits de commercialisation et de protection par brevet de chaque partie en ce qui concerne cette propriété intellectuelle liée au projet. Les parties reconnaissent qu</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il n</w:t>
            </w:r>
            <w:r w:rsidR="00E67A35" w:rsidRPr="002227B4">
              <w:rPr>
                <w:rFonts w:ascii="Times New Roman" w:hAnsi="Times New Roman" w:cs="Times New Roman"/>
                <w:color w:val="000000"/>
                <w:lang w:val="fr-CA"/>
              </w:rPr>
              <w:t>’</w:t>
            </w:r>
            <w:r w:rsidR="007D21CF" w:rsidRPr="002227B4">
              <w:rPr>
                <w:rFonts w:ascii="Times New Roman" w:hAnsi="Times New Roman" w:cs="Times New Roman"/>
                <w:color w:val="000000"/>
                <w:lang w:val="fr-CA"/>
              </w:rPr>
              <w:t>existe</w:t>
            </w:r>
            <w:r w:rsidRPr="002227B4">
              <w:rPr>
                <w:rFonts w:ascii="Times New Roman" w:hAnsi="Times New Roman" w:cs="Times New Roman"/>
                <w:color w:val="000000"/>
                <w:lang w:val="fr-CA"/>
              </w:rPr>
              <w:t xml:space="preserve"> aucune garantie concernant la brevetabilité de la propriété intellectuelle liée au projet ni la non-contrefaçon, la qualité marchande ou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adéquation à des fins particulières de tout produit qui en découle.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option peut être exercée par une partie (le concessionnaire) par notification écrite adressée aux autres parties (le concédant) dans un délai de six</w:t>
            </w:r>
            <w:r w:rsidR="007D21CF" w:rsidRPr="002227B4">
              <w:rPr>
                <w:rFonts w:ascii="Times New Roman" w:hAnsi="Times New Roman" w:cs="Times New Roman"/>
                <w:color w:val="000000"/>
                <w:lang w:val="fr-CA"/>
              </w:rPr>
              <w:t> </w:t>
            </w:r>
            <w:r w:rsidRPr="002227B4">
              <w:rPr>
                <w:rFonts w:ascii="Times New Roman" w:hAnsi="Times New Roman" w:cs="Times New Roman"/>
                <w:color w:val="000000"/>
                <w:lang w:val="fr-CA"/>
              </w:rPr>
              <w:t>(6)</w:t>
            </w:r>
            <w:r w:rsidR="007D21CF" w:rsidRPr="002227B4">
              <w:rPr>
                <w:rFonts w:ascii="Times New Roman" w:hAnsi="Times New Roman" w:cs="Times New Roman"/>
                <w:color w:val="000000"/>
                <w:lang w:val="fr-CA"/>
              </w:rPr>
              <w:t> </w:t>
            </w:r>
            <w:r w:rsidRPr="002227B4">
              <w:rPr>
                <w:rFonts w:ascii="Times New Roman" w:hAnsi="Times New Roman" w:cs="Times New Roman"/>
                <w:color w:val="000000"/>
                <w:lang w:val="fr-CA"/>
              </w:rPr>
              <w:t>mois à compter de la divulgation de la propriété intellectuelle liée au projet, ou dans un délai plus long convenu par écrit entre les parties (la «</w:t>
            </w:r>
            <w:r w:rsidR="00E67A35" w:rsidRPr="002227B4">
              <w:rPr>
                <w:rFonts w:ascii="Times New Roman" w:hAnsi="Times New Roman" w:cs="Times New Roman"/>
                <w:color w:val="000000"/>
                <w:lang w:val="fr-CA"/>
              </w:rPr>
              <w:t> </w:t>
            </w:r>
            <w:r w:rsidRPr="002227B4">
              <w:rPr>
                <w:rFonts w:ascii="Times New Roman" w:hAnsi="Times New Roman" w:cs="Times New Roman"/>
                <w:b/>
                <w:bCs/>
                <w:color w:val="000000"/>
                <w:lang w:val="fr-CA"/>
              </w:rPr>
              <w:t>période d</w:t>
            </w:r>
            <w:r w:rsidR="00E67A35" w:rsidRPr="002227B4">
              <w:rPr>
                <w:rFonts w:ascii="Times New Roman" w:hAnsi="Times New Roman" w:cs="Times New Roman"/>
                <w:b/>
                <w:bCs/>
                <w:color w:val="000000"/>
                <w:lang w:val="fr-CA"/>
              </w:rPr>
              <w:t>’</w:t>
            </w:r>
            <w:r w:rsidRPr="002227B4">
              <w:rPr>
                <w:rFonts w:ascii="Times New Roman" w:hAnsi="Times New Roman" w:cs="Times New Roman"/>
                <w:b/>
                <w:bCs/>
                <w:color w:val="000000"/>
                <w:lang w:val="fr-CA"/>
              </w:rPr>
              <w:t>option</w:t>
            </w:r>
            <w:r w:rsidR="00E67A35" w:rsidRPr="002227B4">
              <w:rPr>
                <w:rFonts w:ascii="Times New Roman" w:hAnsi="Times New Roman" w:cs="Times New Roman"/>
                <w:color w:val="000000"/>
                <w:lang w:val="fr-CA"/>
              </w:rPr>
              <w:t> </w:t>
            </w:r>
            <w:r w:rsidRPr="002227B4">
              <w:rPr>
                <w:rFonts w:ascii="Times New Roman" w:hAnsi="Times New Roman" w:cs="Times New Roman"/>
                <w:color w:val="000000"/>
                <w:lang w:val="fr-CA"/>
              </w:rPr>
              <w:t>»), à condition que le concessionnaire ne soit pas en défaut au titre des présentes conditions. Si les parties n</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ont pas exercé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option durant la période d</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option, les parties créatrices sont libres de poursuivre la commercialisation de leur propriété intellectuelle liée au projet, y compris, mais sans s</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y limiter, l</w:t>
            </w:r>
            <w:r w:rsidR="00E67A35" w:rsidRPr="002227B4">
              <w:rPr>
                <w:rFonts w:ascii="Times New Roman" w:hAnsi="Times New Roman" w:cs="Times New Roman"/>
                <w:color w:val="000000"/>
                <w:lang w:val="fr-CA"/>
              </w:rPr>
              <w:t>’</w:t>
            </w:r>
            <w:r w:rsidRPr="002227B4">
              <w:rPr>
                <w:rFonts w:ascii="Times New Roman" w:hAnsi="Times New Roman" w:cs="Times New Roman"/>
                <w:color w:val="000000"/>
                <w:lang w:val="fr-CA"/>
              </w:rPr>
              <w:t>octroi de droits exclusifs à un tiers.</w:t>
            </w:r>
          </w:p>
          <w:p w14:paraId="7007FB39" w14:textId="6082C06C" w:rsidR="00910376" w:rsidRPr="002227B4" w:rsidRDefault="00910376" w:rsidP="00AD0189">
            <w:pPr>
              <w:rPr>
                <w:lang w:val="fr-CA"/>
              </w:rPr>
            </w:pPr>
          </w:p>
        </w:tc>
      </w:tr>
      <w:tr w:rsidR="008435FB" w:rsidRPr="002227B4" w14:paraId="60EEBBDA" w14:textId="77777777" w:rsidTr="006C33BA">
        <w:tc>
          <w:tcPr>
            <w:tcW w:w="1696" w:type="dxa"/>
          </w:tcPr>
          <w:p w14:paraId="4303BD8C" w14:textId="675A6BF4" w:rsidR="00307DF8" w:rsidRPr="002227B4" w:rsidRDefault="00A76224" w:rsidP="00307DF8">
            <w:pPr>
              <w:rPr>
                <w:lang w:val="fr-CA"/>
              </w:rPr>
            </w:pPr>
            <w:bookmarkStart w:id="5" w:name="lt_pId027"/>
            <w:r w:rsidRPr="002227B4">
              <w:rPr>
                <w:rFonts w:ascii="Times New Roman" w:hAnsi="Times New Roman" w:cs="Times New Roman"/>
                <w:b/>
                <w:spacing w:val="-2"/>
                <w:u w:val="single"/>
                <w:lang w:val="fr-CA"/>
              </w:rPr>
              <w:lastRenderedPageBreak/>
              <w:t>Propriété intellectuelle d’amont</w:t>
            </w:r>
            <w:bookmarkEnd w:id="5"/>
          </w:p>
        </w:tc>
        <w:tc>
          <w:tcPr>
            <w:tcW w:w="7654" w:type="dxa"/>
          </w:tcPr>
          <w:p w14:paraId="0A05E525" w14:textId="54B95FE7" w:rsidR="007300A4" w:rsidRPr="002227B4" w:rsidRDefault="008435FB" w:rsidP="007300A4">
            <w:pPr>
              <w:pStyle w:val="TableParagraph"/>
              <w:ind w:left="29" w:right="91"/>
              <w:jc w:val="both"/>
              <w:rPr>
                <w:lang w:val="fr-CA"/>
              </w:rPr>
            </w:pPr>
            <w:r w:rsidRPr="002227B4">
              <w:rPr>
                <w:lang w:val="fr-CA"/>
              </w:rPr>
              <w:t>Chaque partie demeure propriétaire de sa propriété intellectuelle d</w:t>
            </w:r>
            <w:r w:rsidR="00E67A35" w:rsidRPr="002227B4">
              <w:rPr>
                <w:lang w:val="fr-CA"/>
              </w:rPr>
              <w:t>’</w:t>
            </w:r>
            <w:r w:rsidRPr="002227B4">
              <w:rPr>
                <w:lang w:val="fr-CA"/>
              </w:rPr>
              <w:t xml:space="preserve">amont respective et rien dans les présentes ne </w:t>
            </w:r>
            <w:r w:rsidR="007D21CF" w:rsidRPr="002227B4">
              <w:rPr>
                <w:lang w:val="fr-CA"/>
              </w:rPr>
              <w:t>peut être</w:t>
            </w:r>
            <w:r w:rsidRPr="002227B4">
              <w:rPr>
                <w:lang w:val="fr-CA"/>
              </w:rPr>
              <w:t xml:space="preserve"> interprété comme transférant implicitement ou explicitement un droit, un intérêt ou un titre sur cette propriété intellectuelle d</w:t>
            </w:r>
            <w:r w:rsidR="00E67A35" w:rsidRPr="002227B4">
              <w:rPr>
                <w:lang w:val="fr-CA"/>
              </w:rPr>
              <w:t>’</w:t>
            </w:r>
            <w:r w:rsidRPr="002227B4">
              <w:rPr>
                <w:lang w:val="fr-CA"/>
              </w:rPr>
              <w:t>amont. Chaque partie accorde par les présentes à l</w:t>
            </w:r>
            <w:r w:rsidR="00E67A35" w:rsidRPr="002227B4">
              <w:rPr>
                <w:lang w:val="fr-CA"/>
              </w:rPr>
              <w:t>’</w:t>
            </w:r>
            <w:r w:rsidRPr="002227B4">
              <w:rPr>
                <w:lang w:val="fr-CA"/>
              </w:rPr>
              <w:t>autre partie un droit non exclusif et libre de redevance d</w:t>
            </w:r>
            <w:r w:rsidR="00E67A35" w:rsidRPr="002227B4">
              <w:rPr>
                <w:lang w:val="fr-CA"/>
              </w:rPr>
              <w:t>’</w:t>
            </w:r>
            <w:r w:rsidRPr="002227B4">
              <w:rPr>
                <w:lang w:val="fr-CA"/>
              </w:rPr>
              <w:t>utiliser sa propriété intellectuelle d</w:t>
            </w:r>
            <w:r w:rsidR="00E67A35" w:rsidRPr="002227B4">
              <w:rPr>
                <w:lang w:val="fr-CA"/>
              </w:rPr>
              <w:t>’</w:t>
            </w:r>
            <w:r w:rsidRPr="002227B4">
              <w:rPr>
                <w:lang w:val="fr-CA"/>
              </w:rPr>
              <w:t>amont respective dans le seul but de mener les activités de recherche dans le cadre du projet, ce droit prenant fin à l</w:t>
            </w:r>
            <w:r w:rsidR="00E67A35" w:rsidRPr="002227B4">
              <w:rPr>
                <w:lang w:val="fr-CA"/>
              </w:rPr>
              <w:t>’</w:t>
            </w:r>
            <w:r w:rsidRPr="002227B4">
              <w:rPr>
                <w:lang w:val="fr-CA"/>
              </w:rPr>
              <w:t>achèvement ou à la résiliation du projet. Si une partie a besoin d</w:t>
            </w:r>
            <w:r w:rsidR="00E67A35" w:rsidRPr="002227B4">
              <w:rPr>
                <w:lang w:val="fr-CA"/>
              </w:rPr>
              <w:t>’</w:t>
            </w:r>
            <w:r w:rsidRPr="002227B4">
              <w:rPr>
                <w:lang w:val="fr-CA"/>
              </w:rPr>
              <w:t>accéder à la propriété intellectuelle d</w:t>
            </w:r>
            <w:r w:rsidR="00E67A35" w:rsidRPr="002227B4">
              <w:rPr>
                <w:lang w:val="fr-CA"/>
              </w:rPr>
              <w:t>’</w:t>
            </w:r>
            <w:r w:rsidRPr="002227B4">
              <w:rPr>
                <w:lang w:val="fr-CA"/>
              </w:rPr>
              <w:t>amont de l</w:t>
            </w:r>
            <w:r w:rsidR="00E67A35" w:rsidRPr="002227B4">
              <w:rPr>
                <w:lang w:val="fr-CA"/>
              </w:rPr>
              <w:t>’</w:t>
            </w:r>
            <w:r w:rsidRPr="002227B4">
              <w:rPr>
                <w:lang w:val="fr-CA"/>
              </w:rPr>
              <w:t>autre partie pour commercialiser la propriété intellectuelle liée au projet, les parties négoci</w:t>
            </w:r>
            <w:r w:rsidR="007D21CF" w:rsidRPr="002227B4">
              <w:rPr>
                <w:lang w:val="fr-CA"/>
              </w:rPr>
              <w:t>e</w:t>
            </w:r>
            <w:r w:rsidRPr="002227B4">
              <w:rPr>
                <w:lang w:val="fr-CA"/>
              </w:rPr>
              <w:t>nt les modalités d</w:t>
            </w:r>
            <w:r w:rsidR="00E67A35" w:rsidRPr="002227B4">
              <w:rPr>
                <w:lang w:val="fr-CA"/>
              </w:rPr>
              <w:t>’</w:t>
            </w:r>
            <w:r w:rsidRPr="002227B4">
              <w:rPr>
                <w:lang w:val="fr-CA"/>
              </w:rPr>
              <w:t>une licence assortie de redevances pour cette propriété intellectuelle d</w:t>
            </w:r>
            <w:r w:rsidR="00E67A35" w:rsidRPr="002227B4">
              <w:rPr>
                <w:lang w:val="fr-CA"/>
              </w:rPr>
              <w:t>’</w:t>
            </w:r>
            <w:r w:rsidRPr="002227B4">
              <w:rPr>
                <w:lang w:val="fr-CA"/>
              </w:rPr>
              <w:t>amont.</w:t>
            </w:r>
          </w:p>
          <w:p w14:paraId="53554B9C" w14:textId="77777777" w:rsidR="00D61C19" w:rsidRPr="002227B4" w:rsidRDefault="00D61C19" w:rsidP="007300A4">
            <w:pPr>
              <w:pStyle w:val="TableParagraph"/>
              <w:ind w:left="29" w:right="91"/>
              <w:jc w:val="both"/>
              <w:rPr>
                <w:lang w:val="fr-CA"/>
              </w:rPr>
            </w:pPr>
          </w:p>
          <w:p w14:paraId="122A5CB3" w14:textId="6688D318" w:rsidR="008435FB" w:rsidRPr="002227B4" w:rsidRDefault="008435FB" w:rsidP="008435FB">
            <w:pPr>
              <w:pStyle w:val="TableParagraph"/>
              <w:ind w:left="29" w:right="91"/>
              <w:jc w:val="both"/>
              <w:rPr>
                <w:lang w:val="fr-CA"/>
              </w:rPr>
            </w:pPr>
            <w:r w:rsidRPr="002227B4">
              <w:rPr>
                <w:lang w:val="fr-CA"/>
              </w:rPr>
              <w:t>Les parties préparent et conviennent d</w:t>
            </w:r>
            <w:r w:rsidR="00E67A35" w:rsidRPr="002227B4">
              <w:rPr>
                <w:lang w:val="fr-CA"/>
              </w:rPr>
              <w:t>’</w:t>
            </w:r>
            <w:r w:rsidRPr="002227B4">
              <w:rPr>
                <w:lang w:val="fr-CA"/>
              </w:rPr>
              <w:t>un commun accord d</w:t>
            </w:r>
            <w:r w:rsidR="00E67A35" w:rsidRPr="002227B4">
              <w:rPr>
                <w:lang w:val="fr-CA"/>
              </w:rPr>
              <w:t>’</w:t>
            </w:r>
            <w:r w:rsidRPr="002227B4">
              <w:rPr>
                <w:lang w:val="fr-CA"/>
              </w:rPr>
              <w:t>une description de leurs propriétés intellectuelles d</w:t>
            </w:r>
            <w:r w:rsidR="00E67A35" w:rsidRPr="002227B4">
              <w:rPr>
                <w:lang w:val="fr-CA"/>
              </w:rPr>
              <w:t>’</w:t>
            </w:r>
            <w:r w:rsidRPr="002227B4">
              <w:rPr>
                <w:lang w:val="fr-CA"/>
              </w:rPr>
              <w:t>amont pertinentes nécessaires à la conduite du projet, comme indiqué à l</w:t>
            </w:r>
            <w:r w:rsidR="00E67A35" w:rsidRPr="002227B4">
              <w:rPr>
                <w:lang w:val="fr-CA"/>
              </w:rPr>
              <w:t>’</w:t>
            </w:r>
            <w:r w:rsidRPr="002227B4">
              <w:rPr>
                <w:lang w:val="fr-CA"/>
              </w:rPr>
              <w:t>annexe</w:t>
            </w:r>
            <w:r w:rsidR="0051142D" w:rsidRPr="002227B4">
              <w:rPr>
                <w:lang w:val="fr-CA"/>
              </w:rPr>
              <w:t> </w:t>
            </w:r>
            <w:r w:rsidRPr="002227B4">
              <w:rPr>
                <w:lang w:val="fr-CA"/>
              </w:rPr>
              <w:t>D. Si la nécessité d</w:t>
            </w:r>
            <w:r w:rsidR="00E67A35" w:rsidRPr="002227B4">
              <w:rPr>
                <w:lang w:val="fr-CA"/>
              </w:rPr>
              <w:t>’</w:t>
            </w:r>
            <w:r w:rsidRPr="002227B4">
              <w:rPr>
                <w:lang w:val="fr-CA"/>
              </w:rPr>
              <w:t xml:space="preserve">utiliser une telle propriété </w:t>
            </w:r>
            <w:r w:rsidRPr="002227B4">
              <w:rPr>
                <w:lang w:val="fr-CA"/>
              </w:rPr>
              <w:lastRenderedPageBreak/>
              <w:t>intellectuelle d</w:t>
            </w:r>
            <w:r w:rsidR="00E67A35" w:rsidRPr="002227B4">
              <w:rPr>
                <w:lang w:val="fr-CA"/>
              </w:rPr>
              <w:t>’</w:t>
            </w:r>
            <w:r w:rsidRPr="002227B4">
              <w:rPr>
                <w:lang w:val="fr-CA"/>
              </w:rPr>
              <w:t>amont devient raisonnablement prévisible après la signature de l</w:t>
            </w:r>
            <w:r w:rsidR="00E67A35" w:rsidRPr="002227B4">
              <w:rPr>
                <w:lang w:val="fr-CA"/>
              </w:rPr>
              <w:t>’</w:t>
            </w:r>
            <w:r w:rsidRPr="002227B4">
              <w:rPr>
                <w:lang w:val="fr-CA"/>
              </w:rPr>
              <w:t>annexe</w:t>
            </w:r>
            <w:r w:rsidR="0051142D" w:rsidRPr="002227B4">
              <w:rPr>
                <w:lang w:val="fr-CA"/>
              </w:rPr>
              <w:t> </w:t>
            </w:r>
            <w:r w:rsidRPr="002227B4">
              <w:rPr>
                <w:lang w:val="fr-CA"/>
              </w:rPr>
              <w:t xml:space="preserve">D, les </w:t>
            </w:r>
            <w:r w:rsidR="00FE4A84" w:rsidRPr="002227B4">
              <w:rPr>
                <w:lang w:val="fr-CA"/>
              </w:rPr>
              <w:t>p</w:t>
            </w:r>
            <w:r w:rsidRPr="002227B4">
              <w:rPr>
                <w:lang w:val="fr-CA"/>
              </w:rPr>
              <w:t>arties s</w:t>
            </w:r>
            <w:r w:rsidR="00E67A35" w:rsidRPr="002227B4">
              <w:rPr>
                <w:lang w:val="fr-CA"/>
              </w:rPr>
              <w:t>’</w:t>
            </w:r>
            <w:r w:rsidRPr="002227B4">
              <w:rPr>
                <w:lang w:val="fr-CA"/>
              </w:rPr>
              <w:t>en informent mutuellement sans délai et mettent à jour l</w:t>
            </w:r>
            <w:r w:rsidR="00E67A35" w:rsidRPr="002227B4">
              <w:rPr>
                <w:lang w:val="fr-CA"/>
              </w:rPr>
              <w:t>’</w:t>
            </w:r>
            <w:r w:rsidRPr="002227B4">
              <w:rPr>
                <w:lang w:val="fr-CA"/>
              </w:rPr>
              <w:t>annexe</w:t>
            </w:r>
            <w:r w:rsidR="0051142D" w:rsidRPr="002227B4">
              <w:rPr>
                <w:lang w:val="fr-CA"/>
              </w:rPr>
              <w:t> </w:t>
            </w:r>
            <w:r w:rsidRPr="002227B4">
              <w:rPr>
                <w:lang w:val="fr-CA"/>
              </w:rPr>
              <w:t>D en conséquence. Les parties identifient toute propriété intellectuelle d</w:t>
            </w:r>
            <w:r w:rsidR="00E67A35" w:rsidRPr="002227B4">
              <w:rPr>
                <w:lang w:val="fr-CA"/>
              </w:rPr>
              <w:t>’</w:t>
            </w:r>
            <w:r w:rsidRPr="002227B4">
              <w:rPr>
                <w:lang w:val="fr-CA"/>
              </w:rPr>
              <w:t>amont requise pour le projet avant la création de toute propriété intellectuelle liée au projet.</w:t>
            </w:r>
          </w:p>
          <w:p w14:paraId="018B880B" w14:textId="555374E6" w:rsidR="002B7F0B" w:rsidRPr="002227B4" w:rsidRDefault="002B7F0B" w:rsidP="007300A4">
            <w:pPr>
              <w:pStyle w:val="TableParagraph"/>
              <w:ind w:left="0" w:right="91"/>
              <w:jc w:val="both"/>
              <w:rPr>
                <w:lang w:val="fr-CA"/>
              </w:rPr>
            </w:pPr>
          </w:p>
        </w:tc>
      </w:tr>
      <w:tr w:rsidR="0054594B" w:rsidRPr="002227B4" w14:paraId="774288CD" w14:textId="77777777" w:rsidTr="005B5B6E">
        <w:tc>
          <w:tcPr>
            <w:tcW w:w="9350" w:type="dxa"/>
            <w:gridSpan w:val="2"/>
          </w:tcPr>
          <w:p w14:paraId="6C5E4323" w14:textId="097C2961" w:rsidR="002B7F0B" w:rsidRPr="002227B4" w:rsidRDefault="00FB36F8" w:rsidP="007460A5">
            <w:pPr>
              <w:rPr>
                <w:lang w:val="fr-CA"/>
              </w:rPr>
            </w:pPr>
            <w:bookmarkStart w:id="6" w:name="lt_pId033"/>
            <w:r w:rsidRPr="002227B4">
              <w:rPr>
                <w:rFonts w:ascii="Times New Roman" w:hAnsi="Times New Roman" w:cs="Times New Roman"/>
                <w:b/>
                <w:lang w:val="fr-CA"/>
              </w:rPr>
              <w:lastRenderedPageBreak/>
              <w:t>2.</w:t>
            </w:r>
            <w:bookmarkEnd w:id="6"/>
            <w:r w:rsidRPr="002227B4">
              <w:rPr>
                <w:rFonts w:ascii="Times New Roman" w:hAnsi="Times New Roman" w:cs="Times New Roman"/>
                <w:b/>
                <w:spacing w:val="73"/>
                <w:lang w:val="fr-CA"/>
              </w:rPr>
              <w:t xml:space="preserve"> </w:t>
            </w:r>
            <w:bookmarkStart w:id="7" w:name="lt_pId034"/>
            <w:r w:rsidR="008435FB" w:rsidRPr="002227B4">
              <w:rPr>
                <w:rFonts w:ascii="Times New Roman" w:hAnsi="Times New Roman" w:cs="Times New Roman"/>
                <w:b/>
                <w:lang w:val="fr-CA"/>
              </w:rPr>
              <w:t>RENSEIGNEMENTS CONFIDENTIELS</w:t>
            </w:r>
            <w:bookmarkEnd w:id="7"/>
          </w:p>
        </w:tc>
      </w:tr>
      <w:tr w:rsidR="008435FB" w:rsidRPr="002227B4" w14:paraId="0322CD95" w14:textId="77777777" w:rsidTr="006C33BA">
        <w:tc>
          <w:tcPr>
            <w:tcW w:w="1696" w:type="dxa"/>
          </w:tcPr>
          <w:p w14:paraId="4E8720AD" w14:textId="4A2173E0" w:rsidR="002B7F0B" w:rsidRPr="002227B4" w:rsidRDefault="008435FB" w:rsidP="002B7F0B">
            <w:pPr>
              <w:rPr>
                <w:lang w:val="fr-CA"/>
              </w:rPr>
            </w:pPr>
            <w:bookmarkStart w:id="8" w:name="lt_pId035"/>
            <w:r w:rsidRPr="002227B4">
              <w:rPr>
                <w:rFonts w:ascii="Times New Roman" w:hAnsi="Times New Roman" w:cs="Times New Roman"/>
                <w:b/>
                <w:spacing w:val="-2"/>
                <w:u w:val="single"/>
                <w:lang w:val="fr-CA"/>
              </w:rPr>
              <w:t>Obligations de confidentialité</w:t>
            </w:r>
            <w:bookmarkEnd w:id="8"/>
          </w:p>
        </w:tc>
        <w:tc>
          <w:tcPr>
            <w:tcW w:w="7654" w:type="dxa"/>
          </w:tcPr>
          <w:p w14:paraId="07363A54" w14:textId="5C12C5CE" w:rsidR="002B7F0B" w:rsidRPr="002227B4" w:rsidRDefault="008435FB" w:rsidP="00C217DA">
            <w:pPr>
              <w:ind w:left="29" w:right="169"/>
              <w:jc w:val="both"/>
              <w:rPr>
                <w:rFonts w:ascii="Times New Roman" w:hAnsi="Times New Roman" w:cs="Times New Roman"/>
                <w:lang w:val="fr-CA"/>
              </w:rPr>
            </w:pPr>
            <w:bookmarkStart w:id="9" w:name="lt_pId036"/>
            <w:r w:rsidRPr="002227B4">
              <w:rPr>
                <w:rFonts w:ascii="Times New Roman" w:hAnsi="Times New Roman" w:cs="Times New Roman"/>
                <w:lang w:val="fr-CA"/>
              </w:rPr>
              <w:t>Les parties peuvent se communiquer mutuellement des renseignements confidentiels afin de faciliter les travaux dans le cadre du projet.</w:t>
            </w:r>
            <w:bookmarkEnd w:id="9"/>
            <w:r w:rsidR="00FB36F8" w:rsidRPr="002227B4">
              <w:rPr>
                <w:rFonts w:ascii="Times New Roman" w:hAnsi="Times New Roman" w:cs="Times New Roman"/>
                <w:lang w:val="fr-CA"/>
              </w:rPr>
              <w:t xml:space="preserve"> </w:t>
            </w:r>
            <w:bookmarkStart w:id="10" w:name="lt_pId037"/>
            <w:r w:rsidR="00A33599" w:rsidRPr="002227B4">
              <w:rPr>
                <w:rFonts w:ascii="Times New Roman" w:hAnsi="Times New Roman" w:cs="Times New Roman"/>
                <w:lang w:val="fr-CA"/>
              </w:rPr>
              <w:t>Ces renseignements</w:t>
            </w:r>
            <w:r w:rsidR="00FB36F8" w:rsidRPr="002227B4">
              <w:rPr>
                <w:rFonts w:ascii="Times New Roman" w:hAnsi="Times New Roman" w:cs="Times New Roman"/>
                <w:lang w:val="fr-CA"/>
              </w:rPr>
              <w:t xml:space="preserve"> </w:t>
            </w:r>
            <w:r w:rsidR="00A33599" w:rsidRPr="002227B4">
              <w:rPr>
                <w:rFonts w:ascii="Times New Roman" w:hAnsi="Times New Roman" w:cs="Times New Roman"/>
                <w:lang w:val="fr-CA"/>
              </w:rPr>
              <w:t>sont protégés</w:t>
            </w:r>
            <w:r w:rsidR="00FB36F8" w:rsidRPr="002227B4">
              <w:rPr>
                <w:rFonts w:ascii="Times New Roman" w:hAnsi="Times New Roman" w:cs="Times New Roman"/>
                <w:lang w:val="fr-CA"/>
              </w:rPr>
              <w:t xml:space="preserve"> </w:t>
            </w:r>
            <w:r w:rsidR="00A33599" w:rsidRPr="002227B4">
              <w:rPr>
                <w:rFonts w:ascii="Times New Roman" w:hAnsi="Times New Roman" w:cs="Times New Roman"/>
                <w:lang w:val="fr-CA"/>
              </w:rPr>
              <w:t xml:space="preserve">et ne sont divulgués qu’aux personnes qui ont besoin de connaître </w:t>
            </w:r>
            <w:r w:rsidR="00E447DA" w:rsidRPr="002227B4">
              <w:rPr>
                <w:rFonts w:ascii="Times New Roman" w:hAnsi="Times New Roman" w:cs="Times New Roman"/>
                <w:lang w:val="fr-CA"/>
              </w:rPr>
              <w:t>lesdits</w:t>
            </w:r>
            <w:r w:rsidR="00A33599" w:rsidRPr="002227B4">
              <w:rPr>
                <w:rFonts w:ascii="Times New Roman" w:hAnsi="Times New Roman" w:cs="Times New Roman"/>
                <w:lang w:val="fr-CA"/>
              </w:rPr>
              <w:t xml:space="preserve"> renseignements</w:t>
            </w:r>
            <w:r w:rsidR="00FB36F8" w:rsidRPr="002227B4">
              <w:rPr>
                <w:rFonts w:ascii="Times New Roman" w:hAnsi="Times New Roman" w:cs="Times New Roman"/>
                <w:lang w:val="fr-CA"/>
              </w:rPr>
              <w:t xml:space="preserve"> </w:t>
            </w:r>
            <w:r w:rsidR="00A33599" w:rsidRPr="002227B4">
              <w:rPr>
                <w:rFonts w:ascii="Times New Roman" w:hAnsi="Times New Roman" w:cs="Times New Roman"/>
                <w:lang w:val="fr-CA"/>
              </w:rPr>
              <w:t>au sein de l’organisation de la partie réceptrice</w:t>
            </w:r>
            <w:r w:rsidR="00FB36F8" w:rsidRPr="002227B4">
              <w:rPr>
                <w:rFonts w:ascii="Times New Roman" w:hAnsi="Times New Roman" w:cs="Times New Roman"/>
                <w:lang w:val="fr-CA"/>
              </w:rPr>
              <w:t>,</w:t>
            </w:r>
            <w:r w:rsidR="00A33599" w:rsidRPr="002227B4">
              <w:rPr>
                <w:rFonts w:ascii="Times New Roman" w:hAnsi="Times New Roman" w:cs="Times New Roman"/>
                <w:lang w:val="fr-CA"/>
              </w:rPr>
              <w:t xml:space="preserve"> à condition que </w:t>
            </w:r>
            <w:r w:rsidR="009577AF" w:rsidRPr="002227B4">
              <w:rPr>
                <w:rFonts w:ascii="Times New Roman" w:hAnsi="Times New Roman" w:cs="Times New Roman"/>
                <w:lang w:val="fr-CA"/>
              </w:rPr>
              <w:t xml:space="preserve">ladite partie ait imposé à </w:t>
            </w:r>
            <w:r w:rsidR="00A33599" w:rsidRPr="002227B4">
              <w:rPr>
                <w:rFonts w:ascii="Times New Roman" w:hAnsi="Times New Roman" w:cs="Times New Roman"/>
                <w:lang w:val="fr-CA"/>
              </w:rPr>
              <w:t xml:space="preserve">ces personnes </w:t>
            </w:r>
            <w:r w:rsidR="009577AF" w:rsidRPr="002227B4">
              <w:rPr>
                <w:rFonts w:ascii="Times New Roman" w:hAnsi="Times New Roman" w:cs="Times New Roman"/>
                <w:lang w:val="fr-CA"/>
              </w:rPr>
              <w:t>des obligations de confidentialité non moins rigoureuses que celles prévues aux présentes</w:t>
            </w:r>
            <w:r w:rsidR="00FB36F8" w:rsidRPr="002227B4">
              <w:rPr>
                <w:rFonts w:ascii="Times New Roman" w:hAnsi="Times New Roman" w:cs="Times New Roman"/>
                <w:lang w:val="fr-CA"/>
              </w:rPr>
              <w:t>.</w:t>
            </w:r>
            <w:bookmarkEnd w:id="10"/>
            <w:r w:rsidR="00FB36F8" w:rsidRPr="002227B4">
              <w:rPr>
                <w:rFonts w:ascii="Times New Roman" w:hAnsi="Times New Roman" w:cs="Times New Roman"/>
                <w:lang w:val="fr-CA"/>
              </w:rPr>
              <w:t xml:space="preserve"> </w:t>
            </w:r>
            <w:bookmarkStart w:id="11" w:name="lt_pId038"/>
            <w:r w:rsidR="00C217DA" w:rsidRPr="002227B4">
              <w:rPr>
                <w:rFonts w:ascii="Times New Roman" w:hAnsi="Times New Roman" w:cs="Times New Roman"/>
                <w:lang w:val="fr-CA"/>
              </w:rPr>
              <w:t>Chaque partie protège aussi strictement les renseignements confidentiels de l</w:t>
            </w:r>
            <w:r w:rsidR="00E67A35" w:rsidRPr="002227B4">
              <w:rPr>
                <w:rFonts w:ascii="Times New Roman" w:hAnsi="Times New Roman" w:cs="Times New Roman"/>
                <w:lang w:val="fr-CA"/>
              </w:rPr>
              <w:t>’</w:t>
            </w:r>
            <w:r w:rsidR="00C217DA" w:rsidRPr="002227B4">
              <w:rPr>
                <w:rFonts w:ascii="Times New Roman" w:hAnsi="Times New Roman" w:cs="Times New Roman"/>
                <w:lang w:val="fr-CA"/>
              </w:rPr>
              <w:t>autre partie contre toute divulgation à des tiers et traite ces renseignements confidentiels avec le même degré de soin que celui avec lequel elle protège les renseignements confidentiels la concernant contre la divulgation publique</w:t>
            </w:r>
            <w:r w:rsidR="00FB36F8" w:rsidRPr="002227B4">
              <w:rPr>
                <w:rFonts w:ascii="Times New Roman" w:hAnsi="Times New Roman" w:cs="Times New Roman"/>
                <w:lang w:val="fr-CA"/>
              </w:rPr>
              <w:t>.</w:t>
            </w:r>
            <w:bookmarkEnd w:id="11"/>
            <w:r w:rsidR="00C217DA" w:rsidRPr="002227B4">
              <w:rPr>
                <w:rFonts w:ascii="Times New Roman" w:hAnsi="Times New Roman" w:cs="Times New Roman"/>
                <w:lang w:val="fr-CA"/>
              </w:rPr>
              <w:t xml:space="preserve"> Dans tous les cas, elle démontre une attention raisonnable.</w:t>
            </w:r>
          </w:p>
          <w:p w14:paraId="30FD5E98" w14:textId="232263C2" w:rsidR="002B7F0B" w:rsidRPr="002227B4" w:rsidRDefault="002B7F0B" w:rsidP="00073295">
            <w:pPr>
              <w:ind w:left="29"/>
              <w:jc w:val="both"/>
              <w:rPr>
                <w:rFonts w:ascii="Times New Roman" w:hAnsi="Times New Roman" w:cs="Times New Roman"/>
                <w:lang w:val="fr-CA"/>
              </w:rPr>
            </w:pPr>
          </w:p>
        </w:tc>
      </w:tr>
      <w:tr w:rsidR="008435FB" w:rsidRPr="002227B4" w14:paraId="75AB2F89" w14:textId="77777777" w:rsidTr="006C33BA">
        <w:tc>
          <w:tcPr>
            <w:tcW w:w="1696" w:type="dxa"/>
          </w:tcPr>
          <w:p w14:paraId="693570DE" w14:textId="24138CEC" w:rsidR="002B7F0B" w:rsidRPr="002227B4" w:rsidRDefault="007460A5" w:rsidP="002B7F0B">
            <w:pPr>
              <w:rPr>
                <w:lang w:val="fr-CA"/>
              </w:rPr>
            </w:pPr>
            <w:bookmarkStart w:id="12" w:name="lt_pId039"/>
            <w:r w:rsidRPr="002227B4">
              <w:rPr>
                <w:rFonts w:ascii="Times New Roman" w:hAnsi="Times New Roman" w:cs="Times New Roman"/>
                <w:b/>
                <w:spacing w:val="-2"/>
                <w:u w:val="single"/>
                <w:lang w:val="fr-CA"/>
              </w:rPr>
              <w:t>Exceptions</w:t>
            </w:r>
            <w:bookmarkEnd w:id="12"/>
          </w:p>
        </w:tc>
        <w:tc>
          <w:tcPr>
            <w:tcW w:w="7654" w:type="dxa"/>
          </w:tcPr>
          <w:p w14:paraId="48D6ED0A" w14:textId="66B5FD7C" w:rsidR="007460A5" w:rsidRPr="002227B4" w:rsidRDefault="00C217DA" w:rsidP="00073295">
            <w:pPr>
              <w:pStyle w:val="TableParagraph"/>
              <w:spacing w:before="22"/>
              <w:ind w:left="29" w:right="169"/>
              <w:jc w:val="both"/>
              <w:rPr>
                <w:iCs/>
                <w:lang w:val="fr-CA"/>
              </w:rPr>
            </w:pPr>
            <w:bookmarkStart w:id="13" w:name="lt_pId040"/>
            <w:r w:rsidRPr="002227B4">
              <w:rPr>
                <w:iCs/>
                <w:lang w:val="fr-CA"/>
              </w:rPr>
              <w:t>Les éléments suivants ne constituent pas des renseignements confidentiels </w:t>
            </w:r>
            <w:r w:rsidR="00FB36F8" w:rsidRPr="002227B4">
              <w:rPr>
                <w:iCs/>
                <w:lang w:val="fr-CA"/>
              </w:rPr>
              <w:t>:</w:t>
            </w:r>
            <w:bookmarkEnd w:id="13"/>
          </w:p>
          <w:p w14:paraId="785061D6" w14:textId="1B3DFCE0" w:rsidR="007460A5" w:rsidRPr="002227B4" w:rsidRDefault="00456D42" w:rsidP="00456D42">
            <w:pPr>
              <w:pStyle w:val="TableParagraph"/>
              <w:numPr>
                <w:ilvl w:val="0"/>
                <w:numId w:val="7"/>
              </w:numPr>
              <w:tabs>
                <w:tab w:val="left" w:pos="830"/>
              </w:tabs>
              <w:spacing w:before="3"/>
              <w:ind w:right="169"/>
              <w:jc w:val="both"/>
              <w:rPr>
                <w:iCs/>
                <w:lang w:val="fr-CA"/>
              </w:rPr>
            </w:pPr>
            <w:bookmarkStart w:id="14" w:name="lt_pId041"/>
            <w:proofErr w:type="gramStart"/>
            <w:r w:rsidRPr="002227B4">
              <w:rPr>
                <w:iCs/>
                <w:lang w:val="fr-CA"/>
              </w:rPr>
              <w:t>les</w:t>
            </w:r>
            <w:proofErr w:type="gramEnd"/>
            <w:r w:rsidRPr="002227B4">
              <w:rPr>
                <w:iCs/>
                <w:lang w:val="fr-CA"/>
              </w:rPr>
              <w:t xml:space="preserve"> renseignements qu’une partie réceptrice connaissait avant de recevoir lesdits renseignements de la part de la partie divulgatrice, ce qu’elle est en mesure d’attester</w:t>
            </w:r>
            <w:r w:rsidR="00FB36F8" w:rsidRPr="002227B4">
              <w:rPr>
                <w:iCs/>
                <w:lang w:val="fr-CA"/>
              </w:rPr>
              <w:t>;</w:t>
            </w:r>
            <w:bookmarkEnd w:id="14"/>
          </w:p>
          <w:p w14:paraId="3EC63A57" w14:textId="3769E0EB" w:rsidR="007460A5" w:rsidRPr="002227B4" w:rsidRDefault="00456D42" w:rsidP="00910376">
            <w:pPr>
              <w:pStyle w:val="TableParagraph"/>
              <w:numPr>
                <w:ilvl w:val="0"/>
                <w:numId w:val="7"/>
              </w:numPr>
              <w:tabs>
                <w:tab w:val="left" w:pos="830"/>
              </w:tabs>
              <w:ind w:right="169"/>
              <w:jc w:val="both"/>
              <w:rPr>
                <w:iCs/>
                <w:lang w:val="fr-CA"/>
              </w:rPr>
            </w:pPr>
            <w:bookmarkStart w:id="15" w:name="lt_pId042"/>
            <w:proofErr w:type="gramStart"/>
            <w:r w:rsidRPr="002227B4">
              <w:rPr>
                <w:iCs/>
                <w:lang w:val="fr-CA"/>
              </w:rPr>
              <w:t>les</w:t>
            </w:r>
            <w:proofErr w:type="gramEnd"/>
            <w:r w:rsidRPr="002227B4">
              <w:rPr>
                <w:iCs/>
                <w:lang w:val="fr-CA"/>
              </w:rPr>
              <w:t xml:space="preserve"> renseignements qui sont ou deviennent accessibles au grand public sans avoir été divulgués, directement ou indirectement, par une partie réceptrice ayant manqué aux présentes modalités</w:t>
            </w:r>
            <w:r w:rsidR="00FB36F8" w:rsidRPr="002227B4">
              <w:rPr>
                <w:iCs/>
                <w:lang w:val="fr-CA"/>
              </w:rPr>
              <w:t>;</w:t>
            </w:r>
            <w:bookmarkEnd w:id="15"/>
          </w:p>
          <w:p w14:paraId="55B8EF26" w14:textId="1A7689B1" w:rsidR="007460A5" w:rsidRPr="002227B4" w:rsidRDefault="00AB2CE2" w:rsidP="00AB2CE2">
            <w:pPr>
              <w:pStyle w:val="TableParagraph"/>
              <w:numPr>
                <w:ilvl w:val="0"/>
                <w:numId w:val="7"/>
              </w:numPr>
              <w:tabs>
                <w:tab w:val="left" w:pos="830"/>
              </w:tabs>
              <w:ind w:right="169"/>
              <w:jc w:val="both"/>
              <w:rPr>
                <w:iCs/>
                <w:lang w:val="fr-CA"/>
              </w:rPr>
            </w:pPr>
            <w:bookmarkStart w:id="16" w:name="lt_pId043"/>
            <w:proofErr w:type="gramStart"/>
            <w:r w:rsidRPr="002227B4">
              <w:rPr>
                <w:iCs/>
                <w:lang w:val="fr-CA"/>
              </w:rPr>
              <w:t>les</w:t>
            </w:r>
            <w:proofErr w:type="gramEnd"/>
            <w:r w:rsidRPr="002227B4">
              <w:rPr>
                <w:iCs/>
                <w:lang w:val="fr-CA"/>
              </w:rPr>
              <w:t xml:space="preserve"> renseignements qui sont ou deviennent accessibles à une partie réceptrice à titre non confidentiel auprès d’un tiers, dans la mesure où ce tiers n’a pas violé ses obligations envers la partie divulgatrice</w:t>
            </w:r>
            <w:r w:rsidR="00FB36F8" w:rsidRPr="002227B4">
              <w:rPr>
                <w:iCs/>
                <w:lang w:val="fr-CA"/>
              </w:rPr>
              <w:t>;</w:t>
            </w:r>
            <w:bookmarkEnd w:id="16"/>
          </w:p>
          <w:p w14:paraId="32BB72F3" w14:textId="38D3C532" w:rsidR="007460A5" w:rsidRPr="002227B4" w:rsidRDefault="00AB2CE2" w:rsidP="00910376">
            <w:pPr>
              <w:pStyle w:val="TableParagraph"/>
              <w:numPr>
                <w:ilvl w:val="0"/>
                <w:numId w:val="7"/>
              </w:numPr>
              <w:tabs>
                <w:tab w:val="left" w:pos="830"/>
              </w:tabs>
              <w:ind w:right="169"/>
              <w:jc w:val="both"/>
              <w:rPr>
                <w:iCs/>
                <w:lang w:val="fr-CA"/>
              </w:rPr>
            </w:pPr>
            <w:bookmarkStart w:id="17" w:name="lt_pId044"/>
            <w:proofErr w:type="gramStart"/>
            <w:r w:rsidRPr="002227B4">
              <w:rPr>
                <w:iCs/>
                <w:lang w:val="fr-CA"/>
              </w:rPr>
              <w:t>les</w:t>
            </w:r>
            <w:proofErr w:type="gramEnd"/>
            <w:r w:rsidRPr="002227B4">
              <w:rPr>
                <w:iCs/>
                <w:lang w:val="fr-CA"/>
              </w:rPr>
              <w:t xml:space="preserve"> renseignements dont il peut être démontré qu’ils ont été élaborés de manière indépendante par une partie réceptrice sans utiliser les renseignements confidentiels de la partie divulgatrice;</w:t>
            </w:r>
            <w:bookmarkEnd w:id="17"/>
          </w:p>
          <w:p w14:paraId="5C35AE91" w14:textId="128F6568" w:rsidR="007460A5" w:rsidRPr="002227B4" w:rsidRDefault="00AB2CE2" w:rsidP="00910376">
            <w:pPr>
              <w:pStyle w:val="Paragraphedeliste"/>
              <w:numPr>
                <w:ilvl w:val="0"/>
                <w:numId w:val="7"/>
              </w:numPr>
              <w:ind w:right="169"/>
              <w:rPr>
                <w:iCs/>
                <w:lang w:val="fr-CA"/>
              </w:rPr>
            </w:pPr>
            <w:bookmarkStart w:id="18" w:name="lt_pId045"/>
            <w:proofErr w:type="gramStart"/>
            <w:r w:rsidRPr="002227B4">
              <w:rPr>
                <w:iCs/>
                <w:lang w:val="fr-CA"/>
              </w:rPr>
              <w:t>les</w:t>
            </w:r>
            <w:proofErr w:type="gramEnd"/>
            <w:r w:rsidRPr="002227B4">
              <w:rPr>
                <w:iCs/>
                <w:lang w:val="fr-CA"/>
              </w:rPr>
              <w:t xml:space="preserve"> renseignements dont la partie divulgatrice a autorisé la divulgation sans restriction</w:t>
            </w:r>
            <w:r w:rsidR="00FB36F8" w:rsidRPr="002227B4">
              <w:rPr>
                <w:iCs/>
                <w:lang w:val="fr-CA"/>
              </w:rPr>
              <w:t>.</w:t>
            </w:r>
            <w:bookmarkEnd w:id="18"/>
          </w:p>
          <w:p w14:paraId="11C4F368" w14:textId="77777777" w:rsidR="007460A5" w:rsidRPr="002227B4" w:rsidRDefault="007460A5" w:rsidP="00073295">
            <w:pPr>
              <w:pStyle w:val="Paragraphedeliste"/>
              <w:ind w:left="29" w:right="169" w:firstLine="0"/>
              <w:rPr>
                <w:iCs/>
                <w:lang w:val="fr-CA"/>
              </w:rPr>
            </w:pPr>
          </w:p>
          <w:p w14:paraId="6728BDE2" w14:textId="5129D8EC" w:rsidR="007460A5" w:rsidRPr="002227B4" w:rsidRDefault="00023A30" w:rsidP="00073295">
            <w:pPr>
              <w:ind w:left="29" w:right="169"/>
              <w:jc w:val="both"/>
              <w:rPr>
                <w:rFonts w:ascii="Times New Roman" w:hAnsi="Times New Roman" w:cs="Times New Roman"/>
                <w:lang w:val="fr-CA"/>
              </w:rPr>
            </w:pPr>
            <w:bookmarkStart w:id="19" w:name="lt_pId046"/>
            <w:r w:rsidRPr="002227B4">
              <w:rPr>
                <w:rFonts w:ascii="Times New Roman" w:hAnsi="Times New Roman" w:cs="Times New Roman"/>
                <w:lang w:val="fr-CA"/>
              </w:rPr>
              <w:t>Une partie peut être contrainte par la loi de divulguer les renseignements confidentiels d</w:t>
            </w:r>
            <w:r w:rsidR="00E67A35" w:rsidRPr="002227B4">
              <w:rPr>
                <w:rFonts w:ascii="Times New Roman" w:hAnsi="Times New Roman" w:cs="Times New Roman"/>
                <w:lang w:val="fr-CA"/>
              </w:rPr>
              <w:t>’</w:t>
            </w:r>
            <w:r w:rsidRPr="002227B4">
              <w:rPr>
                <w:rFonts w:ascii="Times New Roman" w:hAnsi="Times New Roman" w:cs="Times New Roman"/>
                <w:lang w:val="fr-CA"/>
              </w:rPr>
              <w:t>une partie divulgatrice, et cette partie est en droit de le faire à condition d</w:t>
            </w:r>
            <w:r w:rsidR="00E67A35" w:rsidRPr="002227B4">
              <w:rPr>
                <w:rFonts w:ascii="Times New Roman" w:hAnsi="Times New Roman" w:cs="Times New Roman"/>
                <w:lang w:val="fr-CA"/>
              </w:rPr>
              <w:t>’</w:t>
            </w:r>
            <w:r w:rsidRPr="002227B4">
              <w:rPr>
                <w:rFonts w:ascii="Times New Roman" w:hAnsi="Times New Roman" w:cs="Times New Roman"/>
                <w:lang w:val="fr-CA"/>
              </w:rPr>
              <w:t>en informer rapidement la partie divulgatrice, afin de permettre à cette dernière d</w:t>
            </w:r>
            <w:r w:rsidR="00E67A35" w:rsidRPr="002227B4">
              <w:rPr>
                <w:rFonts w:ascii="Times New Roman" w:hAnsi="Times New Roman" w:cs="Times New Roman"/>
                <w:lang w:val="fr-CA"/>
              </w:rPr>
              <w:t>’</w:t>
            </w:r>
            <w:r w:rsidRPr="002227B4">
              <w:rPr>
                <w:rFonts w:ascii="Times New Roman" w:hAnsi="Times New Roman" w:cs="Times New Roman"/>
                <w:lang w:val="fr-CA"/>
              </w:rPr>
              <w:t>obtenir une ordonnance de protection ou un recours adéquat à ses propres frais.</w:t>
            </w:r>
            <w:bookmarkEnd w:id="19"/>
            <w:r w:rsidR="00FB36F8" w:rsidRPr="002227B4">
              <w:rPr>
                <w:rFonts w:ascii="Times New Roman" w:hAnsi="Times New Roman" w:cs="Times New Roman"/>
                <w:spacing w:val="40"/>
                <w:lang w:val="fr-CA"/>
              </w:rPr>
              <w:t xml:space="preserve"> </w:t>
            </w:r>
            <w:bookmarkStart w:id="20" w:name="lt_pId047"/>
            <w:r w:rsidRPr="002227B4">
              <w:rPr>
                <w:rFonts w:ascii="Times New Roman" w:hAnsi="Times New Roman" w:cs="Times New Roman"/>
                <w:lang w:val="fr-CA"/>
              </w:rPr>
              <w:t>Si la partie divulgatrice n</w:t>
            </w:r>
            <w:r w:rsidR="00E67A35" w:rsidRPr="002227B4">
              <w:rPr>
                <w:rFonts w:ascii="Times New Roman" w:hAnsi="Times New Roman" w:cs="Times New Roman"/>
                <w:lang w:val="fr-CA"/>
              </w:rPr>
              <w:t>’</w:t>
            </w:r>
            <w:r w:rsidRPr="002227B4">
              <w:rPr>
                <w:rFonts w:ascii="Times New Roman" w:hAnsi="Times New Roman" w:cs="Times New Roman"/>
                <w:lang w:val="fr-CA"/>
              </w:rPr>
              <w:t>est pas en mesure d</w:t>
            </w:r>
            <w:r w:rsidR="00E67A35" w:rsidRPr="002227B4">
              <w:rPr>
                <w:rFonts w:ascii="Times New Roman" w:hAnsi="Times New Roman" w:cs="Times New Roman"/>
                <w:lang w:val="fr-CA"/>
              </w:rPr>
              <w:t>’</w:t>
            </w:r>
            <w:r w:rsidRPr="002227B4">
              <w:rPr>
                <w:rFonts w:ascii="Times New Roman" w:hAnsi="Times New Roman" w:cs="Times New Roman"/>
                <w:lang w:val="fr-CA"/>
              </w:rPr>
              <w:t>obtenir une ordonnance de protection, la partie réceptrice ne divulgue que la portion des renseignements confidentiels de la partie divulgatrice qu</w:t>
            </w:r>
            <w:r w:rsidR="00E67A35" w:rsidRPr="002227B4">
              <w:rPr>
                <w:rFonts w:ascii="Times New Roman" w:hAnsi="Times New Roman" w:cs="Times New Roman"/>
                <w:lang w:val="fr-CA"/>
              </w:rPr>
              <w:t>’</w:t>
            </w:r>
            <w:r w:rsidRPr="002227B4">
              <w:rPr>
                <w:rFonts w:ascii="Times New Roman" w:hAnsi="Times New Roman" w:cs="Times New Roman"/>
                <w:lang w:val="fr-CA"/>
              </w:rPr>
              <w:t>elle est légalement tenue de divulguer.</w:t>
            </w:r>
            <w:bookmarkEnd w:id="20"/>
          </w:p>
          <w:p w14:paraId="4237E724" w14:textId="1A0DEBF9" w:rsidR="002B7F0B" w:rsidRPr="002227B4" w:rsidRDefault="002B7F0B" w:rsidP="00073295">
            <w:pPr>
              <w:ind w:left="29"/>
              <w:jc w:val="both"/>
              <w:rPr>
                <w:rFonts w:ascii="Times New Roman" w:hAnsi="Times New Roman" w:cs="Times New Roman"/>
                <w:lang w:val="fr-CA"/>
              </w:rPr>
            </w:pPr>
          </w:p>
        </w:tc>
      </w:tr>
      <w:tr w:rsidR="008435FB" w:rsidRPr="002227B4" w14:paraId="68C02C8E" w14:textId="77777777" w:rsidTr="006057F8">
        <w:trPr>
          <w:trHeight w:val="5093"/>
        </w:trPr>
        <w:tc>
          <w:tcPr>
            <w:tcW w:w="1696" w:type="dxa"/>
          </w:tcPr>
          <w:p w14:paraId="20AEF56E" w14:textId="41EC26EE" w:rsidR="002B7F0B" w:rsidRPr="002227B4" w:rsidRDefault="00023A30" w:rsidP="002B7F0B">
            <w:pPr>
              <w:rPr>
                <w:rFonts w:ascii="Times New Roman" w:hAnsi="Times New Roman" w:cs="Times New Roman"/>
                <w:b/>
                <w:u w:val="single"/>
                <w:lang w:val="fr-CA"/>
              </w:rPr>
            </w:pPr>
            <w:r w:rsidRPr="002227B4">
              <w:rPr>
                <w:rFonts w:ascii="Times New Roman" w:hAnsi="Times New Roman" w:cs="Times New Roman"/>
                <w:b/>
                <w:u w:val="single"/>
                <w:lang w:val="fr-CA"/>
              </w:rPr>
              <w:lastRenderedPageBreak/>
              <w:t>Cessation d</w:t>
            </w:r>
            <w:r w:rsidR="00E67A35" w:rsidRPr="002227B4">
              <w:rPr>
                <w:rFonts w:ascii="Times New Roman" w:hAnsi="Times New Roman" w:cs="Times New Roman"/>
                <w:b/>
                <w:u w:val="single"/>
                <w:lang w:val="fr-CA"/>
              </w:rPr>
              <w:t>’</w:t>
            </w:r>
            <w:r w:rsidRPr="002227B4">
              <w:rPr>
                <w:rFonts w:ascii="Times New Roman" w:hAnsi="Times New Roman" w:cs="Times New Roman"/>
                <w:b/>
                <w:u w:val="single"/>
                <w:lang w:val="fr-CA"/>
              </w:rPr>
              <w:t>utilisation et restitution des renseignements confidentiels</w:t>
            </w:r>
          </w:p>
        </w:tc>
        <w:tc>
          <w:tcPr>
            <w:tcW w:w="7654" w:type="dxa"/>
          </w:tcPr>
          <w:p w14:paraId="0FCC4B66" w14:textId="7CA5EAE6" w:rsidR="00387254" w:rsidRPr="002227B4" w:rsidRDefault="00661B46" w:rsidP="00661B46">
            <w:pPr>
              <w:spacing w:after="220"/>
              <w:jc w:val="both"/>
              <w:rPr>
                <w:rFonts w:ascii="Times New Roman" w:hAnsi="Times New Roman" w:cs="Times New Roman"/>
                <w:lang w:val="fr-CA"/>
              </w:rPr>
            </w:pPr>
            <w:r w:rsidRPr="002227B4">
              <w:rPr>
                <w:rFonts w:ascii="Times New Roman" w:hAnsi="Times New Roman" w:cs="Times New Roman"/>
                <w:lang w:val="fr-CA"/>
              </w:rPr>
              <w:t>À l</w:t>
            </w:r>
            <w:r w:rsidR="00E67A35" w:rsidRPr="002227B4">
              <w:rPr>
                <w:rFonts w:ascii="Times New Roman" w:hAnsi="Times New Roman" w:cs="Times New Roman"/>
                <w:lang w:val="fr-CA"/>
              </w:rPr>
              <w:t>’</w:t>
            </w:r>
            <w:r w:rsidRPr="002227B4">
              <w:rPr>
                <w:rFonts w:ascii="Times New Roman" w:hAnsi="Times New Roman" w:cs="Times New Roman"/>
                <w:lang w:val="fr-CA"/>
              </w:rPr>
              <w:t>expiration de la période du projet ou à la résiliation du projet, la partie réceptrice doit immédiatement cesser toute utilisation des renseignements confidentiels de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autre partie. </w:t>
            </w:r>
            <w:bookmarkStart w:id="21" w:name="lt_pId050"/>
            <w:r w:rsidRPr="002227B4">
              <w:rPr>
                <w:rFonts w:ascii="Times New Roman" w:hAnsi="Times New Roman" w:cs="Times New Roman"/>
                <w:lang w:val="fr-CA"/>
              </w:rPr>
              <w:t xml:space="preserve">À moins que la partie réceptrice </w:t>
            </w:r>
            <w:r w:rsidR="00FB36F8" w:rsidRPr="002227B4">
              <w:rPr>
                <w:rFonts w:ascii="Times New Roman" w:hAnsi="Times New Roman" w:cs="Times New Roman"/>
                <w:lang w:val="fr-CA"/>
              </w:rPr>
              <w:t>n</w:t>
            </w:r>
            <w:r w:rsidRPr="002227B4">
              <w:rPr>
                <w:rFonts w:ascii="Times New Roman" w:hAnsi="Times New Roman" w:cs="Times New Roman"/>
                <w:lang w:val="fr-CA"/>
              </w:rPr>
              <w:t xml:space="preserve">e reçoive une demande </w:t>
            </w:r>
            <w:r w:rsidR="00387254" w:rsidRPr="002227B4">
              <w:rPr>
                <w:rFonts w:ascii="Times New Roman" w:hAnsi="Times New Roman" w:cs="Times New Roman"/>
                <w:lang w:val="fr-CA"/>
              </w:rPr>
              <w:t>écrite d’</w:t>
            </w:r>
            <w:r w:rsidRPr="002227B4">
              <w:rPr>
                <w:rFonts w:ascii="Times New Roman" w:hAnsi="Times New Roman" w:cs="Times New Roman"/>
                <w:lang w:val="fr-CA"/>
              </w:rPr>
              <w:t>une partie divulgatrice concern</w:t>
            </w:r>
            <w:r w:rsidR="00387254" w:rsidRPr="002227B4">
              <w:rPr>
                <w:rFonts w:ascii="Times New Roman" w:hAnsi="Times New Roman" w:cs="Times New Roman"/>
                <w:lang w:val="fr-CA"/>
              </w:rPr>
              <w:t>ant</w:t>
            </w:r>
            <w:r w:rsidRPr="002227B4">
              <w:rPr>
                <w:rFonts w:ascii="Times New Roman" w:hAnsi="Times New Roman" w:cs="Times New Roman"/>
                <w:lang w:val="fr-CA"/>
              </w:rPr>
              <w:t xml:space="preserve"> la restitution des renseignements confidentiels de la partie divulgatrice dans une période de quinze (15) jours suivant l’expiration de la période du projet ou la date de résiliation du projet, la partie réceptrice doit, à la fin de ladite période de quinze (15) jours, détruire toutes les formes matérielles et détruire ou supprimer toutes les formes immatérielles des renseignements confidentiels de la partie divulgatrice (y compris les originaux et toutes les copies de ceux-ci) qui sont en sa possession. Nonobstant ce qui précède, </w:t>
            </w:r>
            <w:r w:rsidR="00387254" w:rsidRPr="002227B4">
              <w:rPr>
                <w:rFonts w:ascii="Times New Roman" w:hAnsi="Times New Roman" w:cs="Times New Roman"/>
                <w:lang w:val="fr-CA"/>
              </w:rPr>
              <w:t>la</w:t>
            </w:r>
            <w:r w:rsidRPr="002227B4">
              <w:rPr>
                <w:rFonts w:ascii="Times New Roman" w:hAnsi="Times New Roman" w:cs="Times New Roman"/>
                <w:lang w:val="fr-CA"/>
              </w:rPr>
              <w:t xml:space="preserve"> partie réceptrice est autorisée à conserver </w:t>
            </w:r>
            <w:r w:rsidR="00387254" w:rsidRPr="002227B4">
              <w:rPr>
                <w:rFonts w:ascii="Times New Roman" w:hAnsi="Times New Roman" w:cs="Times New Roman"/>
                <w:lang w:val="fr-CA"/>
              </w:rPr>
              <w:t>une</w:t>
            </w:r>
            <w:r w:rsidRPr="002227B4">
              <w:rPr>
                <w:rFonts w:ascii="Times New Roman" w:hAnsi="Times New Roman" w:cs="Times New Roman"/>
                <w:lang w:val="fr-CA"/>
              </w:rPr>
              <w:t xml:space="preserve"> copie des renseignements confidentiels de la partie divulgatrice i) dans la mesure et pendant la durée exigée par une loi, un règlement ou une ordonnance judiciaire ou administrative</w:t>
            </w:r>
            <w:r w:rsidR="00DC7621" w:rsidRPr="002227B4">
              <w:rPr>
                <w:rFonts w:ascii="Times New Roman" w:hAnsi="Times New Roman" w:cs="Times New Roman"/>
                <w:lang w:val="fr-CA"/>
              </w:rPr>
              <w:t>,</w:t>
            </w:r>
            <w:r w:rsidRPr="002227B4">
              <w:rPr>
                <w:rFonts w:ascii="Times New Roman" w:hAnsi="Times New Roman" w:cs="Times New Roman"/>
                <w:lang w:val="fr-CA"/>
              </w:rPr>
              <w:t xml:space="preserve"> et ii) seulement sous forme de données électroniques stockées dans le cadre de procédures de sauvegarde et d’archivage automatique (les «</w:t>
            </w:r>
            <w:r w:rsidR="00B631BA" w:rsidRPr="002227B4">
              <w:rPr>
                <w:rFonts w:ascii="Times New Roman" w:hAnsi="Times New Roman" w:cs="Times New Roman"/>
                <w:lang w:val="fr-CA"/>
              </w:rPr>
              <w:t> </w:t>
            </w:r>
            <w:r w:rsidRPr="002227B4">
              <w:rPr>
                <w:rFonts w:ascii="Times New Roman" w:hAnsi="Times New Roman" w:cs="Times New Roman"/>
                <w:b/>
                <w:bCs/>
                <w:lang w:val="fr-CA"/>
              </w:rPr>
              <w:t>renseignements conservés</w:t>
            </w:r>
            <w:r w:rsidR="00B631BA" w:rsidRPr="002227B4">
              <w:rPr>
                <w:rFonts w:ascii="Times New Roman" w:hAnsi="Times New Roman" w:cs="Times New Roman"/>
                <w:lang w:val="fr-CA"/>
              </w:rPr>
              <w:t> </w:t>
            </w:r>
            <w:r w:rsidRPr="002227B4">
              <w:rPr>
                <w:rFonts w:ascii="Times New Roman" w:hAnsi="Times New Roman" w:cs="Times New Roman"/>
                <w:lang w:val="fr-CA"/>
              </w:rPr>
              <w:t>»).</w:t>
            </w:r>
            <w:r w:rsidR="00387254" w:rsidRPr="002227B4">
              <w:rPr>
                <w:rFonts w:ascii="Times New Roman" w:hAnsi="Times New Roman" w:cs="Times New Roman"/>
                <w:lang w:val="fr-CA"/>
              </w:rPr>
              <w:t xml:space="preserve"> Ces renseignements conservés sont traités par chaque partie réceptrice conformément aux obligations de confidentialité prévues dans les présentes modalités.</w:t>
            </w:r>
            <w:bookmarkStart w:id="22" w:name="lt_pId053"/>
            <w:bookmarkEnd w:id="21"/>
            <w:r w:rsidR="00387254" w:rsidRPr="002227B4">
              <w:rPr>
                <w:rFonts w:ascii="Times New Roman" w:hAnsi="Times New Roman" w:cs="Times New Roman"/>
                <w:lang w:val="fr-CA"/>
              </w:rPr>
              <w:t xml:space="preserve"> À la demande écrite de la partie divulgatrice, la partie réceptrice remet à la partie divulgatrice ou fait en sorte qu’on lui remette une confirmation écrite signée par une personne représentante dûment autorisée de la partie réceptrice qui atteste que tous les originaux et toutes les copies des renseignements confidentiels de la partie divulgatrice (sauf les renseignements conservés) ou toute partie de ceux-ci ont été restitués ou détruits, selon le cas, et ne sont utilisés d’aucune manière par la partie réceptrice.</w:t>
            </w:r>
          </w:p>
          <w:bookmarkEnd w:id="22"/>
          <w:p w14:paraId="730A2F29" w14:textId="5E231E98" w:rsidR="00AF2ACE" w:rsidRPr="002227B4" w:rsidRDefault="00AF2ACE" w:rsidP="00661B46">
            <w:pPr>
              <w:spacing w:after="220"/>
              <w:jc w:val="both"/>
              <w:rPr>
                <w:rFonts w:ascii="Times New Roman" w:hAnsi="Times New Roman" w:cs="Times New Roman"/>
                <w:lang w:val="fr-CA"/>
              </w:rPr>
            </w:pPr>
          </w:p>
        </w:tc>
      </w:tr>
      <w:tr w:rsidR="0054594B" w:rsidRPr="002227B4" w14:paraId="739FB7CB" w14:textId="77777777" w:rsidTr="00CD3D95">
        <w:tc>
          <w:tcPr>
            <w:tcW w:w="9350" w:type="dxa"/>
            <w:gridSpan w:val="2"/>
          </w:tcPr>
          <w:p w14:paraId="69FEEB8F" w14:textId="0228135C" w:rsidR="002B7F0B" w:rsidRPr="002227B4" w:rsidRDefault="00FB36F8" w:rsidP="007460A5">
            <w:pPr>
              <w:rPr>
                <w:rFonts w:ascii="Times New Roman" w:hAnsi="Times New Roman" w:cs="Times New Roman"/>
                <w:lang w:val="fr-CA"/>
              </w:rPr>
            </w:pPr>
            <w:bookmarkStart w:id="23" w:name="lt_pId054"/>
            <w:r w:rsidRPr="002227B4">
              <w:rPr>
                <w:rFonts w:ascii="Times New Roman" w:hAnsi="Times New Roman" w:cs="Times New Roman"/>
                <w:b/>
                <w:lang w:val="fr-CA"/>
              </w:rPr>
              <w:t>3.</w:t>
            </w:r>
            <w:bookmarkEnd w:id="23"/>
            <w:r w:rsidRPr="002227B4">
              <w:rPr>
                <w:rFonts w:ascii="Times New Roman" w:hAnsi="Times New Roman" w:cs="Times New Roman"/>
                <w:b/>
                <w:spacing w:val="61"/>
                <w:w w:val="150"/>
                <w:lang w:val="fr-CA"/>
              </w:rPr>
              <w:t xml:space="preserve"> </w:t>
            </w:r>
            <w:bookmarkStart w:id="24" w:name="lt_pId055"/>
            <w:r w:rsidRPr="002227B4">
              <w:rPr>
                <w:rFonts w:ascii="Times New Roman" w:hAnsi="Times New Roman" w:cs="Times New Roman"/>
                <w:b/>
                <w:spacing w:val="-2"/>
                <w:lang w:val="fr-CA"/>
              </w:rPr>
              <w:t>PUBLICATION</w:t>
            </w:r>
            <w:bookmarkEnd w:id="24"/>
          </w:p>
        </w:tc>
      </w:tr>
      <w:tr w:rsidR="008435FB" w:rsidRPr="002227B4" w14:paraId="03EB59FB" w14:textId="77777777" w:rsidTr="006C33BA">
        <w:tc>
          <w:tcPr>
            <w:tcW w:w="1696" w:type="dxa"/>
          </w:tcPr>
          <w:p w14:paraId="2FC54B72" w14:textId="6928D560" w:rsidR="002B7F0B" w:rsidRPr="002227B4" w:rsidRDefault="00FB36F8" w:rsidP="002B7F0B">
            <w:pPr>
              <w:rPr>
                <w:rFonts w:ascii="Times New Roman" w:hAnsi="Times New Roman" w:cs="Times New Roman"/>
                <w:b/>
                <w:u w:val="single"/>
                <w:lang w:val="fr-CA"/>
              </w:rPr>
            </w:pPr>
            <w:bookmarkStart w:id="25" w:name="lt_pId056"/>
            <w:r w:rsidRPr="002227B4">
              <w:rPr>
                <w:rFonts w:ascii="Times New Roman" w:hAnsi="Times New Roman" w:cs="Times New Roman"/>
                <w:b/>
                <w:u w:val="single"/>
                <w:lang w:val="fr-CA"/>
              </w:rPr>
              <w:t>Publication</w:t>
            </w:r>
            <w:bookmarkEnd w:id="25"/>
          </w:p>
        </w:tc>
        <w:tc>
          <w:tcPr>
            <w:tcW w:w="7654" w:type="dxa"/>
          </w:tcPr>
          <w:p w14:paraId="14B0517F" w14:textId="469BDE02" w:rsidR="002B7F0B" w:rsidRPr="002227B4" w:rsidRDefault="00133DD9" w:rsidP="002B7F0B">
            <w:pPr>
              <w:jc w:val="both"/>
              <w:rPr>
                <w:rFonts w:ascii="Times New Roman" w:hAnsi="Times New Roman" w:cs="Times New Roman"/>
                <w:spacing w:val="-2"/>
                <w:lang w:val="fr-CA"/>
              </w:rPr>
            </w:pPr>
            <w:r w:rsidRPr="002227B4">
              <w:rPr>
                <w:rFonts w:ascii="Times New Roman" w:hAnsi="Times New Roman" w:cs="Times New Roman"/>
                <w:lang w:val="fr-CA"/>
              </w:rPr>
              <w:t xml:space="preserve">La partie </w:t>
            </w:r>
            <w:proofErr w:type="spellStart"/>
            <w:r w:rsidRPr="002227B4">
              <w:rPr>
                <w:rFonts w:ascii="Times New Roman" w:hAnsi="Times New Roman" w:cs="Times New Roman"/>
                <w:lang w:val="fr-CA"/>
              </w:rPr>
              <w:t>publiante</w:t>
            </w:r>
            <w:proofErr w:type="spellEnd"/>
            <w:r w:rsidRPr="002227B4">
              <w:rPr>
                <w:rFonts w:ascii="Times New Roman" w:hAnsi="Times New Roman" w:cs="Times New Roman"/>
                <w:lang w:val="fr-CA"/>
              </w:rPr>
              <w:t xml:space="preserve"> fourni</w:t>
            </w:r>
            <w:r w:rsidR="00E0694D" w:rsidRPr="002227B4">
              <w:rPr>
                <w:rFonts w:ascii="Times New Roman" w:hAnsi="Times New Roman" w:cs="Times New Roman"/>
                <w:lang w:val="fr-CA"/>
              </w:rPr>
              <w:t>t</w:t>
            </w:r>
            <w:r w:rsidRPr="002227B4">
              <w:rPr>
                <w:rFonts w:ascii="Times New Roman" w:hAnsi="Times New Roman" w:cs="Times New Roman"/>
                <w:lang w:val="fr-CA"/>
              </w:rPr>
              <w:t xml:space="preserve"> une copie de toute proposition de divulgation à la partie avisée au moins trente (30) jours avant la publication, en précisant la date de diffusion prévue. La partie avisée dispose d</w:t>
            </w:r>
            <w:r w:rsidR="00E67A35" w:rsidRPr="002227B4">
              <w:rPr>
                <w:rFonts w:ascii="Times New Roman" w:hAnsi="Times New Roman" w:cs="Times New Roman"/>
                <w:lang w:val="fr-CA"/>
              </w:rPr>
              <w:t>’</w:t>
            </w:r>
            <w:r w:rsidRPr="002227B4">
              <w:rPr>
                <w:rFonts w:ascii="Times New Roman" w:hAnsi="Times New Roman" w:cs="Times New Roman"/>
                <w:lang w:val="fr-CA"/>
              </w:rPr>
              <w:t>un délai de quinze (15) jours à compter de la réception d</w:t>
            </w:r>
            <w:r w:rsidR="00E67A35" w:rsidRPr="002227B4">
              <w:rPr>
                <w:rFonts w:ascii="Times New Roman" w:hAnsi="Times New Roman" w:cs="Times New Roman"/>
                <w:lang w:val="fr-CA"/>
              </w:rPr>
              <w:t>’</w:t>
            </w:r>
            <w:r w:rsidRPr="002227B4">
              <w:rPr>
                <w:rFonts w:ascii="Times New Roman" w:hAnsi="Times New Roman" w:cs="Times New Roman"/>
                <w:lang w:val="fr-CA"/>
              </w:rPr>
              <w:t>une proposition de divulgation pour s</w:t>
            </w:r>
            <w:r w:rsidR="00E67A35" w:rsidRPr="002227B4">
              <w:rPr>
                <w:rFonts w:ascii="Times New Roman" w:hAnsi="Times New Roman" w:cs="Times New Roman"/>
                <w:lang w:val="fr-CA"/>
              </w:rPr>
              <w:t>’</w:t>
            </w:r>
            <w:r w:rsidRPr="002227B4">
              <w:rPr>
                <w:rFonts w:ascii="Times New Roman" w:hAnsi="Times New Roman" w:cs="Times New Roman"/>
                <w:lang w:val="fr-CA"/>
              </w:rPr>
              <w:t>y opposer au motif qu</w:t>
            </w:r>
            <w:r w:rsidR="00E67A35" w:rsidRPr="002227B4">
              <w:rPr>
                <w:rFonts w:ascii="Times New Roman" w:hAnsi="Times New Roman" w:cs="Times New Roman"/>
                <w:lang w:val="fr-CA"/>
              </w:rPr>
              <w:t>’</w:t>
            </w:r>
            <w:r w:rsidRPr="002227B4">
              <w:rPr>
                <w:rFonts w:ascii="Times New Roman" w:hAnsi="Times New Roman" w:cs="Times New Roman"/>
                <w:lang w:val="fr-CA"/>
              </w:rPr>
              <w:t>elle contient les renseignements confidentiels de la partie avisée ou qu</w:t>
            </w:r>
            <w:r w:rsidR="00E67A35" w:rsidRPr="002227B4">
              <w:rPr>
                <w:rFonts w:ascii="Times New Roman" w:hAnsi="Times New Roman" w:cs="Times New Roman"/>
                <w:lang w:val="fr-CA"/>
              </w:rPr>
              <w:t>’</w:t>
            </w:r>
            <w:r w:rsidRPr="002227B4">
              <w:rPr>
                <w:rFonts w:ascii="Times New Roman" w:hAnsi="Times New Roman" w:cs="Times New Roman"/>
                <w:lang w:val="fr-CA"/>
              </w:rPr>
              <w:t>elle divulgue des éléments de propriété intellectuelle liée au projet pour lesquels une partie a le droit et l</w:t>
            </w:r>
            <w:r w:rsidR="00E67A35" w:rsidRPr="002227B4">
              <w:rPr>
                <w:rFonts w:ascii="Times New Roman" w:hAnsi="Times New Roman" w:cs="Times New Roman"/>
                <w:lang w:val="fr-CA"/>
              </w:rPr>
              <w:t>’</w:t>
            </w:r>
            <w:r w:rsidRPr="002227B4">
              <w:rPr>
                <w:rFonts w:ascii="Times New Roman" w:hAnsi="Times New Roman" w:cs="Times New Roman"/>
                <w:lang w:val="fr-CA"/>
              </w:rPr>
              <w:t>intention de demander une protection par brevet. Si la partie avisée ne formule pas d</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objection écrite dans les quinze (15) jours suivant la réception de la proposition de divulgation, la partie </w:t>
            </w:r>
            <w:proofErr w:type="spellStart"/>
            <w:r w:rsidRPr="002227B4">
              <w:rPr>
                <w:rFonts w:ascii="Times New Roman" w:hAnsi="Times New Roman" w:cs="Times New Roman"/>
                <w:lang w:val="fr-CA"/>
              </w:rPr>
              <w:t>publiante</w:t>
            </w:r>
            <w:proofErr w:type="spellEnd"/>
            <w:r w:rsidRPr="002227B4">
              <w:rPr>
                <w:rFonts w:ascii="Times New Roman" w:hAnsi="Times New Roman" w:cs="Times New Roman"/>
                <w:lang w:val="fr-CA"/>
              </w:rPr>
              <w:t xml:space="preserve"> peut procéder à la diffusion de la proposition de divulgation sans autre avis à l</w:t>
            </w:r>
            <w:r w:rsidR="00E67A35" w:rsidRPr="002227B4">
              <w:rPr>
                <w:rFonts w:ascii="Times New Roman" w:hAnsi="Times New Roman" w:cs="Times New Roman"/>
                <w:lang w:val="fr-CA"/>
              </w:rPr>
              <w:t>’</w:t>
            </w:r>
            <w:r w:rsidRPr="002227B4">
              <w:rPr>
                <w:rFonts w:ascii="Times New Roman" w:hAnsi="Times New Roman" w:cs="Times New Roman"/>
                <w:lang w:val="fr-CA"/>
              </w:rPr>
              <w:t>autre partie.</w:t>
            </w:r>
          </w:p>
          <w:p w14:paraId="3EEC2244" w14:textId="6C7D44B1" w:rsidR="002B7F0B" w:rsidRPr="002227B4" w:rsidRDefault="002B7F0B" w:rsidP="002B7F0B">
            <w:pPr>
              <w:jc w:val="both"/>
              <w:rPr>
                <w:rFonts w:ascii="Times New Roman" w:hAnsi="Times New Roman" w:cs="Times New Roman"/>
                <w:lang w:val="fr-CA"/>
              </w:rPr>
            </w:pPr>
          </w:p>
        </w:tc>
      </w:tr>
      <w:tr w:rsidR="008435FB" w:rsidRPr="002227B4" w14:paraId="1D4543E2" w14:textId="77777777" w:rsidTr="006C33BA">
        <w:tc>
          <w:tcPr>
            <w:tcW w:w="1696" w:type="dxa"/>
          </w:tcPr>
          <w:p w14:paraId="61DB9DB9" w14:textId="6AC29EDE" w:rsidR="002B7F0B" w:rsidRPr="002227B4" w:rsidRDefault="00FB36F8" w:rsidP="002B7F0B">
            <w:pPr>
              <w:rPr>
                <w:rFonts w:ascii="Times New Roman" w:hAnsi="Times New Roman" w:cs="Times New Roman"/>
                <w:b/>
                <w:u w:val="single"/>
                <w:lang w:val="fr-CA"/>
              </w:rPr>
            </w:pPr>
            <w:bookmarkStart w:id="26" w:name="lt_pId060"/>
            <w:r w:rsidRPr="002227B4">
              <w:rPr>
                <w:rFonts w:ascii="Times New Roman" w:hAnsi="Times New Roman" w:cs="Times New Roman"/>
                <w:b/>
                <w:u w:val="single"/>
                <w:lang w:val="fr-CA"/>
              </w:rPr>
              <w:t>Objections</w:t>
            </w:r>
            <w:bookmarkEnd w:id="26"/>
          </w:p>
        </w:tc>
        <w:tc>
          <w:tcPr>
            <w:tcW w:w="7654" w:type="dxa"/>
          </w:tcPr>
          <w:p w14:paraId="7EDB3E9C" w14:textId="613A2F4A" w:rsidR="000E77B3" w:rsidRPr="002227B4" w:rsidRDefault="0078383F" w:rsidP="0078383F">
            <w:pPr>
              <w:jc w:val="both"/>
              <w:rPr>
                <w:rFonts w:ascii="Times New Roman" w:hAnsi="Times New Roman" w:cs="Times New Roman"/>
                <w:lang w:val="fr-CA"/>
              </w:rPr>
            </w:pPr>
            <w:r w:rsidRPr="002227B4">
              <w:rPr>
                <w:rFonts w:ascii="Times New Roman" w:hAnsi="Times New Roman" w:cs="Times New Roman"/>
                <w:lang w:val="fr-CA"/>
              </w:rPr>
              <w:t>Lorsqu</w:t>
            </w:r>
            <w:r w:rsidR="00E67A35" w:rsidRPr="002227B4">
              <w:rPr>
                <w:rFonts w:ascii="Times New Roman" w:hAnsi="Times New Roman" w:cs="Times New Roman"/>
                <w:lang w:val="fr-CA"/>
              </w:rPr>
              <w:t>’</w:t>
            </w:r>
            <w:r w:rsidRPr="002227B4">
              <w:rPr>
                <w:rFonts w:ascii="Times New Roman" w:hAnsi="Times New Roman" w:cs="Times New Roman"/>
                <w:lang w:val="fr-CA"/>
              </w:rPr>
              <w:t>une partie avisée s</w:t>
            </w:r>
            <w:r w:rsidR="00E67A35" w:rsidRPr="002227B4">
              <w:rPr>
                <w:rFonts w:ascii="Times New Roman" w:hAnsi="Times New Roman" w:cs="Times New Roman"/>
                <w:lang w:val="fr-CA"/>
              </w:rPr>
              <w:t>’</w:t>
            </w:r>
            <w:r w:rsidRPr="002227B4">
              <w:rPr>
                <w:rFonts w:ascii="Times New Roman" w:hAnsi="Times New Roman" w:cs="Times New Roman"/>
                <w:lang w:val="fr-CA"/>
              </w:rPr>
              <w:t>oppose dans les délais à une proposition de divulgation au motif qu</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elle contient les renseignements confidentiels de la partie avisée, la partie </w:t>
            </w:r>
            <w:proofErr w:type="spellStart"/>
            <w:r w:rsidRPr="002227B4">
              <w:rPr>
                <w:rFonts w:ascii="Times New Roman" w:hAnsi="Times New Roman" w:cs="Times New Roman"/>
                <w:lang w:val="fr-CA"/>
              </w:rPr>
              <w:t>publiante</w:t>
            </w:r>
            <w:proofErr w:type="spellEnd"/>
            <w:r w:rsidRPr="002227B4">
              <w:rPr>
                <w:rFonts w:ascii="Times New Roman" w:hAnsi="Times New Roman" w:cs="Times New Roman"/>
                <w:lang w:val="fr-CA"/>
              </w:rPr>
              <w:t xml:space="preserve"> supprime ces renseignements confidentiels de la proposition de divulgation, les masque ou les normalise, conformément à la demande écrite de la partie avisée. Les parties négocient de bonne foi pour parvenir à une version acceptable de la proposition de divulgation dans le délai de préavis initial de trente (30) jours. Lorsqu</w:t>
            </w:r>
            <w:r w:rsidR="00E67A35" w:rsidRPr="002227B4">
              <w:rPr>
                <w:rFonts w:ascii="Times New Roman" w:hAnsi="Times New Roman" w:cs="Times New Roman"/>
                <w:lang w:val="fr-CA"/>
              </w:rPr>
              <w:t>’</w:t>
            </w:r>
            <w:r w:rsidRPr="002227B4">
              <w:rPr>
                <w:rFonts w:ascii="Times New Roman" w:hAnsi="Times New Roman" w:cs="Times New Roman"/>
                <w:lang w:val="fr-CA"/>
              </w:rPr>
              <w:t>une partie avisée s</w:t>
            </w:r>
            <w:r w:rsidR="00E67A35" w:rsidRPr="002227B4">
              <w:rPr>
                <w:rFonts w:ascii="Times New Roman" w:hAnsi="Times New Roman" w:cs="Times New Roman"/>
                <w:lang w:val="fr-CA"/>
              </w:rPr>
              <w:t>’</w:t>
            </w:r>
            <w:r w:rsidRPr="002227B4">
              <w:rPr>
                <w:rFonts w:ascii="Times New Roman" w:hAnsi="Times New Roman" w:cs="Times New Roman"/>
                <w:lang w:val="fr-CA"/>
              </w:rPr>
              <w:t>oppose en temps utile à une proposition de divulgation au motif qu</w:t>
            </w:r>
            <w:r w:rsidR="00E67A35" w:rsidRPr="002227B4">
              <w:rPr>
                <w:rFonts w:ascii="Times New Roman" w:hAnsi="Times New Roman" w:cs="Times New Roman"/>
                <w:lang w:val="fr-CA"/>
              </w:rPr>
              <w:t>’</w:t>
            </w:r>
            <w:r w:rsidRPr="002227B4">
              <w:rPr>
                <w:rFonts w:ascii="Times New Roman" w:hAnsi="Times New Roman" w:cs="Times New Roman"/>
                <w:lang w:val="fr-CA"/>
              </w:rPr>
              <w:t>elle divulgue des éléments de propriété intellectuelle liée au projet auxquels une partie a droit conformément aux présentes et qu</w:t>
            </w:r>
            <w:r w:rsidR="00E67A35" w:rsidRPr="002227B4">
              <w:rPr>
                <w:rFonts w:ascii="Times New Roman" w:hAnsi="Times New Roman" w:cs="Times New Roman"/>
                <w:lang w:val="fr-CA"/>
              </w:rPr>
              <w:t>’</w:t>
            </w:r>
            <w:r w:rsidRPr="002227B4">
              <w:rPr>
                <w:rFonts w:ascii="Times New Roman" w:hAnsi="Times New Roman" w:cs="Times New Roman"/>
                <w:lang w:val="fr-CA"/>
              </w:rPr>
              <w:t>elle a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intention de demander la protection de </w:t>
            </w:r>
            <w:r w:rsidR="00E0694D" w:rsidRPr="002227B4">
              <w:rPr>
                <w:rFonts w:ascii="Times New Roman" w:hAnsi="Times New Roman" w:cs="Times New Roman"/>
                <w:lang w:val="fr-CA"/>
              </w:rPr>
              <w:t>cette</w:t>
            </w:r>
            <w:r w:rsidRPr="002227B4">
              <w:rPr>
                <w:rFonts w:ascii="Times New Roman" w:hAnsi="Times New Roman" w:cs="Times New Roman"/>
                <w:lang w:val="fr-CA"/>
              </w:rPr>
              <w:t xml:space="preserve"> propriété intellectuelle, la partie </w:t>
            </w:r>
            <w:proofErr w:type="spellStart"/>
            <w:r w:rsidRPr="002227B4">
              <w:rPr>
                <w:rFonts w:ascii="Times New Roman" w:hAnsi="Times New Roman" w:cs="Times New Roman"/>
                <w:lang w:val="fr-CA"/>
              </w:rPr>
              <w:t>publiante</w:t>
            </w:r>
            <w:proofErr w:type="spellEnd"/>
            <w:r w:rsidRPr="002227B4">
              <w:rPr>
                <w:rFonts w:ascii="Times New Roman" w:hAnsi="Times New Roman" w:cs="Times New Roman"/>
                <w:lang w:val="fr-CA"/>
              </w:rPr>
              <w:t xml:space="preserve"> retarde la proposition de divulgation pour une période n</w:t>
            </w:r>
            <w:r w:rsidR="00E67A35" w:rsidRPr="002227B4">
              <w:rPr>
                <w:rFonts w:ascii="Times New Roman" w:hAnsi="Times New Roman" w:cs="Times New Roman"/>
                <w:lang w:val="fr-CA"/>
              </w:rPr>
              <w:t>’</w:t>
            </w:r>
            <w:r w:rsidRPr="002227B4">
              <w:rPr>
                <w:rFonts w:ascii="Times New Roman" w:hAnsi="Times New Roman" w:cs="Times New Roman"/>
                <w:lang w:val="fr-CA"/>
              </w:rPr>
              <w:t>excédant pas six (6) mois à compter de la date à laquelle la proposition de divulgation a été soumise à la partie avisée.</w:t>
            </w:r>
          </w:p>
          <w:p w14:paraId="138C93C9" w14:textId="77777777" w:rsidR="000E77B3" w:rsidRPr="002227B4" w:rsidRDefault="000E77B3" w:rsidP="00073295">
            <w:pPr>
              <w:jc w:val="both"/>
              <w:rPr>
                <w:rFonts w:ascii="Times New Roman" w:hAnsi="Times New Roman" w:cs="Times New Roman"/>
                <w:lang w:val="fr-CA"/>
              </w:rPr>
            </w:pPr>
          </w:p>
          <w:p w14:paraId="5988548B" w14:textId="42BB1F9E" w:rsidR="009918C0" w:rsidRPr="002227B4" w:rsidRDefault="0078383F" w:rsidP="00073295">
            <w:pPr>
              <w:jc w:val="both"/>
              <w:rPr>
                <w:rFonts w:ascii="Times New Roman" w:hAnsi="Times New Roman" w:cs="Times New Roman"/>
                <w:lang w:val="fr-CA"/>
              </w:rPr>
            </w:pPr>
            <w:r w:rsidRPr="002227B4">
              <w:rPr>
                <w:rFonts w:ascii="Times New Roman" w:hAnsi="Times New Roman" w:cs="Times New Roman"/>
                <w:lang w:val="fr-CA"/>
              </w:rPr>
              <w:t>Lorsqu</w:t>
            </w:r>
            <w:r w:rsidR="00E67A35" w:rsidRPr="002227B4">
              <w:rPr>
                <w:rFonts w:ascii="Times New Roman" w:hAnsi="Times New Roman" w:cs="Times New Roman"/>
                <w:lang w:val="fr-CA"/>
              </w:rPr>
              <w:t>’</w:t>
            </w:r>
            <w:r w:rsidRPr="002227B4">
              <w:rPr>
                <w:rFonts w:ascii="Times New Roman" w:hAnsi="Times New Roman" w:cs="Times New Roman"/>
                <w:lang w:val="fr-CA"/>
              </w:rPr>
              <w:t>un tel délai est demandé par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organisation, la partie </w:t>
            </w:r>
            <w:proofErr w:type="spellStart"/>
            <w:r w:rsidRPr="002227B4">
              <w:rPr>
                <w:rFonts w:ascii="Times New Roman" w:hAnsi="Times New Roman" w:cs="Times New Roman"/>
                <w:lang w:val="fr-CA"/>
              </w:rPr>
              <w:t>publiante</w:t>
            </w:r>
            <w:proofErr w:type="spellEnd"/>
            <w:r w:rsidRPr="002227B4">
              <w:rPr>
                <w:rFonts w:ascii="Times New Roman" w:hAnsi="Times New Roman" w:cs="Times New Roman"/>
                <w:lang w:val="fr-CA"/>
              </w:rPr>
              <w:t xml:space="preserve"> à Concordia :</w:t>
            </w:r>
            <w:r w:rsidR="00FB36F8" w:rsidRPr="002227B4">
              <w:rPr>
                <w:rFonts w:ascii="Times New Roman" w:hAnsi="Times New Roman" w:cs="Times New Roman"/>
                <w:lang w:val="fr-CA"/>
              </w:rPr>
              <w:t xml:space="preserve"> </w:t>
            </w:r>
          </w:p>
          <w:p w14:paraId="0F5E9183" w14:textId="77777777" w:rsidR="00073295" w:rsidRPr="002227B4" w:rsidRDefault="00073295" w:rsidP="00073295">
            <w:pPr>
              <w:jc w:val="both"/>
              <w:rPr>
                <w:rFonts w:ascii="Times New Roman" w:hAnsi="Times New Roman" w:cs="Times New Roman"/>
                <w:lang w:val="fr-CA"/>
              </w:rPr>
            </w:pPr>
          </w:p>
          <w:p w14:paraId="6B116A6A" w14:textId="563EE6F4" w:rsidR="009918C0" w:rsidRPr="002227B4" w:rsidRDefault="0078383F" w:rsidP="00073295">
            <w:pPr>
              <w:pStyle w:val="Paragraphedeliste"/>
              <w:numPr>
                <w:ilvl w:val="0"/>
                <w:numId w:val="5"/>
              </w:numPr>
              <w:rPr>
                <w:lang w:val="fr-CA"/>
              </w:rPr>
            </w:pPr>
            <w:proofErr w:type="gramStart"/>
            <w:r w:rsidRPr="002227B4">
              <w:rPr>
                <w:lang w:val="fr-CA"/>
              </w:rPr>
              <w:t>prend</w:t>
            </w:r>
            <w:proofErr w:type="gramEnd"/>
            <w:r w:rsidRPr="002227B4">
              <w:rPr>
                <w:lang w:val="fr-CA"/>
              </w:rPr>
              <w:t xml:space="preserve"> des dispositions pour que </w:t>
            </w:r>
            <w:r w:rsidR="00934CDC" w:rsidRPr="002227B4">
              <w:rPr>
                <w:lang w:val="fr-CA"/>
              </w:rPr>
              <w:t>tout</w:t>
            </w:r>
            <w:r w:rsidRPr="002227B4">
              <w:rPr>
                <w:lang w:val="fr-CA"/>
              </w:rPr>
              <w:t xml:space="preserve"> mémoire ou </w:t>
            </w:r>
            <w:r w:rsidR="00934CDC" w:rsidRPr="002227B4">
              <w:rPr>
                <w:lang w:val="fr-CA"/>
              </w:rPr>
              <w:t>toute</w:t>
            </w:r>
            <w:r w:rsidRPr="002227B4">
              <w:rPr>
                <w:lang w:val="fr-CA"/>
              </w:rPr>
              <w:t xml:space="preserve"> thèse qui comprennent </w:t>
            </w:r>
            <w:r w:rsidRPr="002227B4">
              <w:rPr>
                <w:lang w:val="fr-CA"/>
              </w:rPr>
              <w:lastRenderedPageBreak/>
              <w:t xml:space="preserve">ou </w:t>
            </w:r>
            <w:r w:rsidR="00E0694D" w:rsidRPr="002227B4">
              <w:rPr>
                <w:lang w:val="fr-CA"/>
              </w:rPr>
              <w:t>abordent</w:t>
            </w:r>
            <w:r w:rsidRPr="002227B4">
              <w:rPr>
                <w:lang w:val="fr-CA"/>
              </w:rPr>
              <w:t xml:space="preserve"> </w:t>
            </w:r>
            <w:r w:rsidR="00E0694D" w:rsidRPr="002227B4">
              <w:rPr>
                <w:lang w:val="fr-CA"/>
              </w:rPr>
              <w:t>une</w:t>
            </w:r>
            <w:r w:rsidRPr="002227B4">
              <w:rPr>
                <w:lang w:val="fr-CA"/>
              </w:rPr>
              <w:t xml:space="preserve"> propriété intellectuelle pour laquelle la partie avisée requérante a l</w:t>
            </w:r>
            <w:r w:rsidR="00E67A35" w:rsidRPr="002227B4">
              <w:rPr>
                <w:lang w:val="fr-CA"/>
              </w:rPr>
              <w:t>’</w:t>
            </w:r>
            <w:r w:rsidRPr="002227B4">
              <w:rPr>
                <w:lang w:val="fr-CA"/>
              </w:rPr>
              <w:t xml:space="preserve">intention de demander </w:t>
            </w:r>
            <w:r w:rsidR="00E0694D" w:rsidRPr="002227B4">
              <w:rPr>
                <w:lang w:val="fr-CA"/>
              </w:rPr>
              <w:t>une</w:t>
            </w:r>
            <w:r w:rsidRPr="002227B4">
              <w:rPr>
                <w:lang w:val="fr-CA"/>
              </w:rPr>
              <w:t xml:space="preserve"> protection soient soumis et examinés de manière confidentielle;</w:t>
            </w:r>
          </w:p>
          <w:p w14:paraId="284906F1" w14:textId="7BE57949" w:rsidR="00073295" w:rsidRPr="002227B4" w:rsidRDefault="0078383F" w:rsidP="00073295">
            <w:pPr>
              <w:pStyle w:val="Paragraphedeliste"/>
              <w:numPr>
                <w:ilvl w:val="0"/>
                <w:numId w:val="5"/>
              </w:numPr>
              <w:rPr>
                <w:lang w:val="fr-CA"/>
              </w:rPr>
            </w:pPr>
            <w:bookmarkStart w:id="27" w:name="lt_pId066"/>
            <w:proofErr w:type="gramStart"/>
            <w:r w:rsidRPr="002227B4">
              <w:rPr>
                <w:lang w:val="fr-CA"/>
              </w:rPr>
              <w:t>veille</w:t>
            </w:r>
            <w:proofErr w:type="gramEnd"/>
            <w:r w:rsidRPr="002227B4">
              <w:rPr>
                <w:lang w:val="fr-CA"/>
              </w:rPr>
              <w:t xml:space="preserve"> à ce que toute personne examinatrice qui n</w:t>
            </w:r>
            <w:r w:rsidR="00E67A35" w:rsidRPr="002227B4">
              <w:rPr>
                <w:lang w:val="fr-CA"/>
              </w:rPr>
              <w:t>’</w:t>
            </w:r>
            <w:r w:rsidRPr="002227B4">
              <w:rPr>
                <w:lang w:val="fr-CA"/>
              </w:rPr>
              <w:t>est pas déjà visée par une obligation adéquate de confidentialité signe un accord de confidentialité et de non-utilisation à cette fin;</w:t>
            </w:r>
            <w:bookmarkEnd w:id="27"/>
          </w:p>
          <w:p w14:paraId="64D019E8" w14:textId="3CF7FCD0" w:rsidR="002B7F0B" w:rsidRPr="002227B4" w:rsidRDefault="00934CDC" w:rsidP="002B7F0B">
            <w:pPr>
              <w:pStyle w:val="Paragraphedeliste"/>
              <w:numPr>
                <w:ilvl w:val="0"/>
                <w:numId w:val="5"/>
              </w:numPr>
              <w:rPr>
                <w:lang w:val="fr-CA"/>
              </w:rPr>
            </w:pPr>
            <w:bookmarkStart w:id="28" w:name="lt_pId067"/>
            <w:proofErr w:type="gramStart"/>
            <w:r w:rsidRPr="002227B4">
              <w:rPr>
                <w:lang w:val="fr-CA"/>
              </w:rPr>
              <w:t>s</w:t>
            </w:r>
            <w:r w:rsidR="00E67A35" w:rsidRPr="002227B4">
              <w:rPr>
                <w:lang w:val="fr-CA"/>
              </w:rPr>
              <w:t>’</w:t>
            </w:r>
            <w:r w:rsidRPr="002227B4">
              <w:rPr>
                <w:lang w:val="fr-CA"/>
              </w:rPr>
              <w:t>abstient</w:t>
            </w:r>
            <w:proofErr w:type="gramEnd"/>
            <w:r w:rsidRPr="002227B4">
              <w:rPr>
                <w:lang w:val="fr-CA"/>
              </w:rPr>
              <w:t xml:space="preserve"> de rendre publics le mémoire ou la thèse de la personne étudiante </w:t>
            </w:r>
            <w:r w:rsidR="00E0694D" w:rsidRPr="002227B4">
              <w:rPr>
                <w:lang w:val="fr-CA"/>
              </w:rPr>
              <w:t>durant</w:t>
            </w:r>
            <w:r w:rsidRPr="002227B4">
              <w:rPr>
                <w:lang w:val="fr-CA"/>
              </w:rPr>
              <w:t xml:space="preserve"> une période qui ne dépasse pas six (6) mois après la date à laquelle la proposition de divulgation a initialement été soumise par les parties avisées.</w:t>
            </w:r>
            <w:bookmarkEnd w:id="28"/>
          </w:p>
          <w:p w14:paraId="413EB226" w14:textId="7E3C4DB3" w:rsidR="000E77B3" w:rsidRPr="002227B4" w:rsidRDefault="000E77B3" w:rsidP="000E77B3">
            <w:pPr>
              <w:pStyle w:val="Paragraphedeliste"/>
              <w:ind w:left="720" w:firstLine="0"/>
              <w:rPr>
                <w:lang w:val="fr-CA"/>
              </w:rPr>
            </w:pPr>
          </w:p>
        </w:tc>
      </w:tr>
      <w:tr w:rsidR="0054594B" w:rsidRPr="002227B4" w14:paraId="60DF7E72" w14:textId="77777777" w:rsidTr="004E2CE1">
        <w:tc>
          <w:tcPr>
            <w:tcW w:w="9350" w:type="dxa"/>
            <w:gridSpan w:val="2"/>
          </w:tcPr>
          <w:p w14:paraId="48EA5584" w14:textId="69866D0F" w:rsidR="002B7F0B" w:rsidRPr="002227B4" w:rsidRDefault="003249CA" w:rsidP="007460A5">
            <w:pPr>
              <w:rPr>
                <w:rFonts w:ascii="Times New Roman" w:hAnsi="Times New Roman" w:cs="Times New Roman"/>
                <w:lang w:val="fr-CA"/>
              </w:rPr>
            </w:pPr>
            <w:bookmarkStart w:id="29" w:name="lt_pId068"/>
            <w:r w:rsidRPr="002227B4">
              <w:rPr>
                <w:rFonts w:ascii="Times New Roman" w:hAnsi="Times New Roman" w:cs="Times New Roman"/>
                <w:b/>
                <w:lang w:val="fr-CA"/>
              </w:rPr>
              <w:lastRenderedPageBreak/>
              <w:t>4.</w:t>
            </w:r>
            <w:bookmarkEnd w:id="29"/>
            <w:r w:rsidRPr="002227B4">
              <w:rPr>
                <w:rFonts w:ascii="Times New Roman" w:hAnsi="Times New Roman" w:cs="Times New Roman"/>
                <w:b/>
                <w:lang w:val="fr-CA"/>
              </w:rPr>
              <w:t xml:space="preserve"> </w:t>
            </w:r>
            <w:bookmarkStart w:id="30" w:name="lt_pId069"/>
            <w:r w:rsidR="0078383F" w:rsidRPr="002227B4">
              <w:rPr>
                <w:rFonts w:ascii="Times New Roman" w:hAnsi="Times New Roman" w:cs="Times New Roman"/>
                <w:b/>
                <w:lang w:val="fr-CA"/>
              </w:rPr>
              <w:t>GARANTIE ET INDEMNISATION</w:t>
            </w:r>
            <w:bookmarkEnd w:id="30"/>
          </w:p>
        </w:tc>
      </w:tr>
      <w:tr w:rsidR="008435FB" w:rsidRPr="002227B4" w14:paraId="286D4021" w14:textId="77777777" w:rsidTr="006C33BA">
        <w:tc>
          <w:tcPr>
            <w:tcW w:w="1696" w:type="dxa"/>
          </w:tcPr>
          <w:p w14:paraId="6AC035E1" w14:textId="4F37747E" w:rsidR="002B7F0B" w:rsidRPr="002227B4" w:rsidRDefault="00FB36F8" w:rsidP="002B7F0B">
            <w:pPr>
              <w:rPr>
                <w:rFonts w:ascii="Times New Roman" w:hAnsi="Times New Roman" w:cs="Times New Roman"/>
                <w:b/>
                <w:u w:val="single"/>
                <w:lang w:val="fr-CA"/>
              </w:rPr>
            </w:pPr>
            <w:bookmarkStart w:id="31" w:name="lt_pId070"/>
            <w:r w:rsidRPr="002227B4">
              <w:rPr>
                <w:rFonts w:ascii="Times New Roman" w:hAnsi="Times New Roman" w:cs="Times New Roman"/>
                <w:b/>
                <w:u w:val="single"/>
                <w:lang w:val="fr-CA"/>
              </w:rPr>
              <w:t>Aucune garantie</w:t>
            </w:r>
            <w:bookmarkEnd w:id="31"/>
          </w:p>
        </w:tc>
        <w:tc>
          <w:tcPr>
            <w:tcW w:w="7654" w:type="dxa"/>
          </w:tcPr>
          <w:p w14:paraId="7D4D752C" w14:textId="5836E02E" w:rsidR="00934CDC" w:rsidRPr="002227B4" w:rsidRDefault="00934CDC" w:rsidP="00934CDC">
            <w:pPr>
              <w:rPr>
                <w:rFonts w:ascii="Times New Roman" w:hAnsi="Times New Roman" w:cs="Times New Roman"/>
                <w:lang w:val="fr-CA"/>
              </w:rPr>
            </w:pPr>
            <w:r w:rsidRPr="002227B4">
              <w:rPr>
                <w:rFonts w:ascii="Times New Roman" w:hAnsi="Times New Roman" w:cs="Times New Roman"/>
                <w:lang w:val="fr-CA"/>
              </w:rPr>
              <w:t>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organisation comprend </w:t>
            </w:r>
            <w:r w:rsidR="00EE610C" w:rsidRPr="002227B4">
              <w:rPr>
                <w:rFonts w:ascii="Times New Roman" w:hAnsi="Times New Roman" w:cs="Times New Roman"/>
                <w:lang w:val="fr-CA"/>
              </w:rPr>
              <w:t>pleinement</w:t>
            </w:r>
            <w:r w:rsidRPr="002227B4">
              <w:rPr>
                <w:rFonts w:ascii="Times New Roman" w:hAnsi="Times New Roman" w:cs="Times New Roman"/>
                <w:lang w:val="fr-CA"/>
              </w:rPr>
              <w:t xml:space="preserve"> les incertitudes et autres risques généralement liés à la recherche scientifique et au développement expérimental, et comprend donc également que Concordia peut effectuer des tâches expressément convenues, mais ne garantit pas qu</w:t>
            </w:r>
            <w:r w:rsidR="00E67A35" w:rsidRPr="002227B4">
              <w:rPr>
                <w:rFonts w:ascii="Times New Roman" w:hAnsi="Times New Roman" w:cs="Times New Roman"/>
                <w:lang w:val="fr-CA"/>
              </w:rPr>
              <w:t>’</w:t>
            </w:r>
            <w:r w:rsidRPr="002227B4">
              <w:rPr>
                <w:rFonts w:ascii="Times New Roman" w:hAnsi="Times New Roman" w:cs="Times New Roman"/>
                <w:lang w:val="fr-CA"/>
              </w:rPr>
              <w:t>un produit ou une technologie prévisible ou à caractère particulier résultera du projet.</w:t>
            </w:r>
          </w:p>
          <w:p w14:paraId="1645AFF3" w14:textId="77777777" w:rsidR="002B7F0B" w:rsidRPr="002227B4" w:rsidRDefault="002B7F0B" w:rsidP="002B7F0B">
            <w:pPr>
              <w:jc w:val="both"/>
              <w:rPr>
                <w:rFonts w:ascii="Times New Roman" w:hAnsi="Times New Roman" w:cs="Times New Roman"/>
                <w:lang w:val="fr-CA"/>
              </w:rPr>
            </w:pPr>
            <w:bookmarkStart w:id="32" w:name="_Ref141972177"/>
          </w:p>
          <w:p w14:paraId="48049918" w14:textId="13351F81" w:rsidR="002B7F0B" w:rsidRPr="002227B4" w:rsidRDefault="00934CDC" w:rsidP="002B7F0B">
            <w:pPr>
              <w:jc w:val="both"/>
              <w:rPr>
                <w:rFonts w:ascii="Times New Roman" w:hAnsi="Times New Roman" w:cs="Times New Roman"/>
                <w:lang w:val="fr-CA"/>
              </w:rPr>
            </w:pPr>
            <w:bookmarkStart w:id="33" w:name="lt_pId072"/>
            <w:r w:rsidRPr="002227B4">
              <w:rPr>
                <w:rFonts w:ascii="Times New Roman" w:hAnsi="Times New Roman" w:cs="Times New Roman"/>
                <w:lang w:val="fr-CA"/>
              </w:rPr>
              <w:t>Toute propriété intellectuelle d’amont fournie l’est sans aucune déclaration, garantie ou condition, expresse ou tacite, à cet égard. Toutefois, chaque partie déclare à l’autre partie que, à sa connaissance et sans avoir effectué de recherches, sa propriété intellectuelle d’amont ne porte pas atteinte aux droits de tiers</w:t>
            </w:r>
            <w:bookmarkStart w:id="34" w:name="lt_pId073"/>
            <w:bookmarkEnd w:id="33"/>
            <w:r w:rsidRPr="002227B4">
              <w:rPr>
                <w:rFonts w:ascii="Times New Roman" w:hAnsi="Times New Roman" w:cs="Times New Roman"/>
                <w:lang w:val="fr-CA"/>
              </w:rPr>
              <w:t xml:space="preserve">. </w:t>
            </w:r>
            <w:bookmarkStart w:id="35" w:name="lt_pId074"/>
            <w:bookmarkEnd w:id="34"/>
            <w:r w:rsidRPr="002227B4">
              <w:rPr>
                <w:rFonts w:ascii="Times New Roman" w:hAnsi="Times New Roman" w:cs="Times New Roman"/>
                <w:lang w:val="fr-CA"/>
              </w:rPr>
              <w:t>Toutes les garanties tacites de valeur marchande et de convenance à une fin particulière de l’œuvre sont expressément rejetées et exclues.</w:t>
            </w:r>
            <w:bookmarkEnd w:id="32"/>
            <w:bookmarkEnd w:id="35"/>
          </w:p>
          <w:p w14:paraId="14885439" w14:textId="77777777" w:rsidR="002B7F0B" w:rsidRPr="002227B4" w:rsidRDefault="002B7F0B" w:rsidP="002B7F0B">
            <w:pPr>
              <w:jc w:val="both"/>
              <w:rPr>
                <w:rFonts w:ascii="Times New Roman" w:hAnsi="Times New Roman" w:cs="Times New Roman"/>
                <w:lang w:val="fr-CA"/>
              </w:rPr>
            </w:pPr>
          </w:p>
          <w:p w14:paraId="7EE1930C" w14:textId="079936CF" w:rsidR="002B7F0B" w:rsidRPr="002227B4" w:rsidRDefault="00FB36F8" w:rsidP="002B7F0B">
            <w:pPr>
              <w:tabs>
                <w:tab w:val="num" w:pos="810"/>
              </w:tabs>
              <w:jc w:val="both"/>
              <w:rPr>
                <w:rFonts w:ascii="Times New Roman" w:hAnsi="Times New Roman" w:cs="Times New Roman"/>
                <w:lang w:val="fr-CA"/>
              </w:rPr>
            </w:pPr>
            <w:bookmarkStart w:id="36" w:name="lt_pId075"/>
            <w:r w:rsidRPr="002227B4">
              <w:rPr>
                <w:rFonts w:ascii="Times New Roman" w:hAnsi="Times New Roman" w:cs="Times New Roman"/>
                <w:lang w:val="fr-CA"/>
              </w:rPr>
              <w:t xml:space="preserve">Concordia </w:t>
            </w:r>
            <w:r w:rsidR="007F3360" w:rsidRPr="002227B4">
              <w:rPr>
                <w:rFonts w:ascii="Times New Roman" w:hAnsi="Times New Roman" w:cs="Times New Roman"/>
                <w:lang w:val="fr-CA"/>
              </w:rPr>
              <w:t>ne garantit pas que la propriété intellectuelle liée au projet ou tout autre résultat dudit projet seront exempt d’erreurs ni qu’ils satisferont aux exigences de l’organisation.</w:t>
            </w:r>
            <w:bookmarkEnd w:id="36"/>
            <w:r w:rsidRPr="002227B4">
              <w:rPr>
                <w:rFonts w:ascii="Times New Roman" w:hAnsi="Times New Roman" w:cs="Times New Roman"/>
                <w:lang w:val="fr-CA"/>
              </w:rPr>
              <w:t xml:space="preserve"> </w:t>
            </w:r>
            <w:r w:rsidR="00934CDC" w:rsidRPr="002227B4">
              <w:rPr>
                <w:rFonts w:ascii="Times New Roman" w:hAnsi="Times New Roman" w:cs="Times New Roman"/>
                <w:lang w:val="fr-CA"/>
              </w:rPr>
              <w:t>Toutes les garanties tacites de valeur marchande et de convenance à une fin particulière de l’œuvre sont expressément rejetées et exclues.</w:t>
            </w:r>
          </w:p>
          <w:p w14:paraId="0A9470AC" w14:textId="77777777" w:rsidR="002B7F0B" w:rsidRPr="002227B4" w:rsidRDefault="002B7F0B" w:rsidP="002B7F0B">
            <w:pPr>
              <w:tabs>
                <w:tab w:val="num" w:pos="810"/>
              </w:tabs>
              <w:jc w:val="both"/>
              <w:rPr>
                <w:rFonts w:ascii="Times New Roman" w:hAnsi="Times New Roman" w:cs="Times New Roman"/>
                <w:lang w:val="fr-CA"/>
              </w:rPr>
            </w:pPr>
          </w:p>
          <w:p w14:paraId="6A602085" w14:textId="1C607A3F" w:rsidR="002B7F0B" w:rsidRPr="002227B4" w:rsidRDefault="007F3360" w:rsidP="002B7F0B">
            <w:pPr>
              <w:jc w:val="both"/>
              <w:rPr>
                <w:rFonts w:ascii="Times New Roman" w:hAnsi="Times New Roman" w:cs="Times New Roman"/>
                <w:lang w:val="fr-CA"/>
              </w:rPr>
            </w:pPr>
            <w:bookmarkStart w:id="37" w:name="lt_pId077"/>
            <w:r w:rsidRPr="002227B4">
              <w:rPr>
                <w:rFonts w:ascii="Times New Roman" w:hAnsi="Times New Roman" w:cs="Times New Roman"/>
                <w:lang w:val="fr-CA"/>
              </w:rPr>
              <w:t>Sous réserve du deuxième paragraphe ci-dessus, les parties ne donnent aucune garantie ni ne font aucune déclaration, expresse ou tacite, quant au fait que l’exercice des droits accordés en vertu des présentes modalités entraînera ou non une violation des droits, des brevets ou des droits d’auteur détenus par des tiers</w:t>
            </w:r>
            <w:r w:rsidR="00FB36F8" w:rsidRPr="002227B4">
              <w:rPr>
                <w:rFonts w:ascii="Times New Roman" w:hAnsi="Times New Roman" w:cs="Times New Roman"/>
                <w:lang w:val="fr-CA"/>
              </w:rPr>
              <w:t>.</w:t>
            </w:r>
            <w:bookmarkEnd w:id="37"/>
          </w:p>
          <w:p w14:paraId="6ADFD7F8" w14:textId="2ED337C2" w:rsidR="00CC2DF8" w:rsidRPr="002227B4" w:rsidRDefault="00CC2DF8" w:rsidP="002B7F0B">
            <w:pPr>
              <w:jc w:val="both"/>
              <w:rPr>
                <w:rFonts w:ascii="Times New Roman" w:hAnsi="Times New Roman" w:cs="Times New Roman"/>
                <w:lang w:val="fr-CA"/>
              </w:rPr>
            </w:pPr>
          </w:p>
        </w:tc>
      </w:tr>
      <w:tr w:rsidR="008435FB" w:rsidRPr="002227B4" w14:paraId="7C350ADA" w14:textId="77777777" w:rsidTr="006C33BA">
        <w:tc>
          <w:tcPr>
            <w:tcW w:w="1696" w:type="dxa"/>
          </w:tcPr>
          <w:p w14:paraId="25122BE1" w14:textId="2125138C" w:rsidR="002B7F0B" w:rsidRPr="002227B4" w:rsidRDefault="00FB36F8" w:rsidP="002B7F0B">
            <w:pPr>
              <w:rPr>
                <w:rFonts w:ascii="Times New Roman" w:hAnsi="Times New Roman" w:cs="Times New Roman"/>
                <w:b/>
                <w:u w:val="single"/>
                <w:lang w:val="fr-CA"/>
              </w:rPr>
            </w:pPr>
            <w:bookmarkStart w:id="38" w:name="lt_pId078"/>
            <w:r w:rsidRPr="002227B4">
              <w:rPr>
                <w:rFonts w:ascii="Times New Roman" w:hAnsi="Times New Roman" w:cs="Times New Roman"/>
                <w:b/>
                <w:spacing w:val="-2"/>
                <w:u w:val="single"/>
                <w:lang w:val="fr-CA"/>
              </w:rPr>
              <w:t>Indemnité</w:t>
            </w:r>
            <w:bookmarkEnd w:id="38"/>
          </w:p>
        </w:tc>
        <w:tc>
          <w:tcPr>
            <w:tcW w:w="7654" w:type="dxa"/>
          </w:tcPr>
          <w:p w14:paraId="7C61522F" w14:textId="3175176F" w:rsidR="008474EE" w:rsidRPr="002227B4" w:rsidRDefault="008474EE" w:rsidP="008474EE">
            <w:pPr>
              <w:jc w:val="both"/>
              <w:rPr>
                <w:rFonts w:ascii="Times New Roman" w:hAnsi="Times New Roman" w:cs="Times New Roman"/>
                <w:lang w:val="fr-CA"/>
              </w:rPr>
            </w:pPr>
            <w:r w:rsidRPr="002227B4">
              <w:rPr>
                <w:rFonts w:ascii="Times New Roman" w:hAnsi="Times New Roman" w:cs="Times New Roman"/>
                <w:lang w:val="fr-CA"/>
              </w:rPr>
              <w:t>L</w:t>
            </w:r>
            <w:r w:rsidR="00E67A35" w:rsidRPr="002227B4">
              <w:rPr>
                <w:rFonts w:ascii="Times New Roman" w:hAnsi="Times New Roman" w:cs="Times New Roman"/>
                <w:lang w:val="fr-CA"/>
              </w:rPr>
              <w:t>’</w:t>
            </w:r>
            <w:r w:rsidRPr="002227B4">
              <w:rPr>
                <w:rFonts w:ascii="Times New Roman" w:hAnsi="Times New Roman" w:cs="Times New Roman"/>
                <w:lang w:val="fr-CA"/>
              </w:rPr>
              <w:t>organisation s</w:t>
            </w:r>
            <w:r w:rsidR="00E67A35" w:rsidRPr="002227B4">
              <w:rPr>
                <w:rFonts w:ascii="Times New Roman" w:hAnsi="Times New Roman" w:cs="Times New Roman"/>
                <w:lang w:val="fr-CA"/>
              </w:rPr>
              <w:t>’</w:t>
            </w:r>
            <w:r w:rsidRPr="002227B4">
              <w:rPr>
                <w:rFonts w:ascii="Times New Roman" w:hAnsi="Times New Roman" w:cs="Times New Roman"/>
                <w:lang w:val="fr-CA"/>
              </w:rPr>
              <w:t>engage à indemniser, à dégager de toute responsabilité et à défendre Concordia, ses dirigeantes et dirigeants, administratrices et administrateurs, responsables, membres du personnel et de l</w:t>
            </w:r>
            <w:r w:rsidR="00E67A35" w:rsidRPr="002227B4">
              <w:rPr>
                <w:rFonts w:ascii="Times New Roman" w:hAnsi="Times New Roman" w:cs="Times New Roman"/>
                <w:lang w:val="fr-CA"/>
              </w:rPr>
              <w:t>’</w:t>
            </w:r>
            <w:r w:rsidRPr="002227B4">
              <w:rPr>
                <w:rFonts w:ascii="Times New Roman" w:hAnsi="Times New Roman" w:cs="Times New Roman"/>
                <w:lang w:val="fr-CA"/>
              </w:rPr>
              <w:t>effectif étudiant ainsi que représentantes et représentants contre tous les coûts, poursuites, réclamations, pertes, dommages ou dépenses, y compris les frais judiciaires et extrajudiciaires (les «</w:t>
            </w:r>
            <w:r w:rsidR="00B631BA" w:rsidRPr="002227B4">
              <w:rPr>
                <w:rFonts w:ascii="Times New Roman" w:hAnsi="Times New Roman" w:cs="Times New Roman"/>
                <w:lang w:val="fr-CA"/>
              </w:rPr>
              <w:t> </w:t>
            </w:r>
            <w:r w:rsidRPr="002227B4">
              <w:rPr>
                <w:rFonts w:ascii="Times New Roman" w:hAnsi="Times New Roman" w:cs="Times New Roman"/>
                <w:b/>
                <w:bCs/>
                <w:lang w:val="fr-CA"/>
              </w:rPr>
              <w:t>réclamations</w:t>
            </w:r>
            <w:r w:rsidR="00B631BA" w:rsidRPr="002227B4">
              <w:rPr>
                <w:rFonts w:ascii="Times New Roman" w:hAnsi="Times New Roman" w:cs="Times New Roman"/>
                <w:lang w:val="fr-CA"/>
              </w:rPr>
              <w:t> </w:t>
            </w:r>
            <w:r w:rsidRPr="002227B4">
              <w:rPr>
                <w:rFonts w:ascii="Times New Roman" w:hAnsi="Times New Roman" w:cs="Times New Roman"/>
                <w:lang w:val="fr-CA"/>
              </w:rPr>
              <w:t>») découlant de l</w:t>
            </w:r>
            <w:r w:rsidR="00E67A35" w:rsidRPr="002227B4">
              <w:rPr>
                <w:rFonts w:ascii="Times New Roman" w:hAnsi="Times New Roman" w:cs="Times New Roman"/>
                <w:lang w:val="fr-CA"/>
              </w:rPr>
              <w:t>’</w:t>
            </w:r>
            <w:r w:rsidRPr="002227B4">
              <w:rPr>
                <w:rFonts w:ascii="Times New Roman" w:hAnsi="Times New Roman" w:cs="Times New Roman"/>
                <w:lang w:val="fr-CA"/>
              </w:rPr>
              <w:t>utilisation, en tout ou en partie, par l</w:t>
            </w:r>
            <w:r w:rsidR="00E67A35" w:rsidRPr="002227B4">
              <w:rPr>
                <w:rFonts w:ascii="Times New Roman" w:hAnsi="Times New Roman" w:cs="Times New Roman"/>
                <w:lang w:val="fr-CA"/>
              </w:rPr>
              <w:t>’</w:t>
            </w:r>
            <w:r w:rsidRPr="002227B4">
              <w:rPr>
                <w:rFonts w:ascii="Times New Roman" w:hAnsi="Times New Roman" w:cs="Times New Roman"/>
                <w:lang w:val="fr-CA"/>
              </w:rPr>
              <w:t>organisation ou ses personnes clientes, licenciées ou agentes, de la propriété intellectuelle liée au projet ou de tout autre résultat dudit projet.</w:t>
            </w:r>
          </w:p>
          <w:p w14:paraId="772C5E82" w14:textId="77777777" w:rsidR="008474EE" w:rsidRPr="002227B4" w:rsidRDefault="008474EE" w:rsidP="008474EE">
            <w:pPr>
              <w:jc w:val="both"/>
              <w:rPr>
                <w:rFonts w:ascii="Times New Roman" w:hAnsi="Times New Roman" w:cs="Times New Roman"/>
                <w:lang w:val="fr-CA"/>
              </w:rPr>
            </w:pPr>
          </w:p>
          <w:p w14:paraId="3C9AD354" w14:textId="354B0611" w:rsidR="008474EE" w:rsidRPr="002227B4" w:rsidRDefault="008474EE" w:rsidP="008474EE">
            <w:pPr>
              <w:jc w:val="both"/>
              <w:rPr>
                <w:rFonts w:ascii="Times New Roman" w:hAnsi="Times New Roman" w:cs="Times New Roman"/>
                <w:lang w:val="fr-CA"/>
              </w:rPr>
            </w:pPr>
            <w:r w:rsidRPr="002227B4">
              <w:rPr>
                <w:rFonts w:ascii="Times New Roman" w:hAnsi="Times New Roman" w:cs="Times New Roman"/>
                <w:lang w:val="fr-CA"/>
              </w:rPr>
              <w:t>Aucune partie ne sera responsable envers l</w:t>
            </w:r>
            <w:r w:rsidR="00E67A35" w:rsidRPr="002227B4">
              <w:rPr>
                <w:rFonts w:ascii="Times New Roman" w:hAnsi="Times New Roman" w:cs="Times New Roman"/>
                <w:lang w:val="fr-CA"/>
              </w:rPr>
              <w:t>’</w:t>
            </w:r>
            <w:r w:rsidRPr="002227B4">
              <w:rPr>
                <w:rFonts w:ascii="Times New Roman" w:hAnsi="Times New Roman" w:cs="Times New Roman"/>
                <w:lang w:val="fr-CA"/>
              </w:rPr>
              <w:t>autre partie pour toute réclamation relative à des blessures (y compris la mort) subies par des personnes participant au projet, ou à des dommages causés aux biens de l</w:t>
            </w:r>
            <w:r w:rsidR="00E67A35" w:rsidRPr="002227B4">
              <w:rPr>
                <w:rFonts w:ascii="Times New Roman" w:hAnsi="Times New Roman" w:cs="Times New Roman"/>
                <w:lang w:val="fr-CA"/>
              </w:rPr>
              <w:t>’</w:t>
            </w:r>
            <w:r w:rsidRPr="002227B4">
              <w:rPr>
                <w:rFonts w:ascii="Times New Roman" w:hAnsi="Times New Roman" w:cs="Times New Roman"/>
                <w:lang w:val="fr-CA"/>
              </w:rPr>
              <w:t>autre partie dans le cadre de la réalisation du projet, à moins que ces blessures ou dommages ne soient causés par une négligence grave ou une faute intentionnelle de l</w:t>
            </w:r>
            <w:r w:rsidR="00E67A35" w:rsidRPr="002227B4">
              <w:rPr>
                <w:rFonts w:ascii="Times New Roman" w:hAnsi="Times New Roman" w:cs="Times New Roman"/>
                <w:lang w:val="fr-CA"/>
              </w:rPr>
              <w:t>’</w:t>
            </w:r>
            <w:r w:rsidRPr="002227B4">
              <w:rPr>
                <w:rFonts w:ascii="Times New Roman" w:hAnsi="Times New Roman" w:cs="Times New Roman"/>
                <w:lang w:val="fr-CA"/>
              </w:rPr>
              <w:t>autre partie.</w:t>
            </w:r>
          </w:p>
          <w:p w14:paraId="3A42EEEB" w14:textId="77777777" w:rsidR="008474EE" w:rsidRPr="002227B4" w:rsidRDefault="008474EE" w:rsidP="008474EE">
            <w:pPr>
              <w:jc w:val="both"/>
              <w:rPr>
                <w:rFonts w:ascii="Times New Roman" w:hAnsi="Times New Roman" w:cs="Times New Roman"/>
                <w:lang w:val="fr-CA"/>
              </w:rPr>
            </w:pPr>
          </w:p>
          <w:p w14:paraId="30B6E3BB" w14:textId="30056D96" w:rsidR="00CC2DF8" w:rsidRPr="002227B4" w:rsidRDefault="008474EE" w:rsidP="00CC2DF8">
            <w:pPr>
              <w:jc w:val="both"/>
              <w:rPr>
                <w:rFonts w:ascii="Times New Roman" w:hAnsi="Times New Roman" w:cs="Times New Roman"/>
                <w:lang w:val="fr-CA"/>
              </w:rPr>
            </w:pPr>
            <w:r w:rsidRPr="002227B4">
              <w:rPr>
                <w:rFonts w:ascii="Times New Roman" w:hAnsi="Times New Roman" w:cs="Times New Roman"/>
                <w:lang w:val="fr-CA"/>
              </w:rPr>
              <w:t>Aucune partie ne sera responsable envers l</w:t>
            </w:r>
            <w:r w:rsidR="00E67A35" w:rsidRPr="002227B4">
              <w:rPr>
                <w:rFonts w:ascii="Times New Roman" w:hAnsi="Times New Roman" w:cs="Times New Roman"/>
                <w:lang w:val="fr-CA"/>
              </w:rPr>
              <w:t>’</w:t>
            </w:r>
            <w:r w:rsidRPr="002227B4">
              <w:rPr>
                <w:rFonts w:ascii="Times New Roman" w:hAnsi="Times New Roman" w:cs="Times New Roman"/>
                <w:lang w:val="fr-CA"/>
              </w:rPr>
              <w:t>autre partie de toute perte de profits, d</w:t>
            </w:r>
            <w:r w:rsidR="00E67A35" w:rsidRPr="002227B4">
              <w:rPr>
                <w:rFonts w:ascii="Times New Roman" w:hAnsi="Times New Roman" w:cs="Times New Roman"/>
                <w:lang w:val="fr-CA"/>
              </w:rPr>
              <w:t>’</w:t>
            </w:r>
            <w:r w:rsidRPr="002227B4">
              <w:rPr>
                <w:rFonts w:ascii="Times New Roman" w:hAnsi="Times New Roman" w:cs="Times New Roman"/>
                <w:lang w:val="fr-CA"/>
              </w:rPr>
              <w:t>activité, de réputation, de contrats, de revenus ou d</w:t>
            </w:r>
            <w:r w:rsidR="00E67A35" w:rsidRPr="002227B4">
              <w:rPr>
                <w:rFonts w:ascii="Times New Roman" w:hAnsi="Times New Roman" w:cs="Times New Roman"/>
                <w:lang w:val="fr-CA"/>
              </w:rPr>
              <w:t>’</w:t>
            </w:r>
            <w:r w:rsidRPr="002227B4">
              <w:rPr>
                <w:rFonts w:ascii="Times New Roman" w:hAnsi="Times New Roman" w:cs="Times New Roman"/>
                <w:lang w:val="fr-CA"/>
              </w:rPr>
              <w:t>économies anticipées, ou de tout autre dommage consécutif ou indirect de quelque nature que ce soit.</w:t>
            </w:r>
          </w:p>
          <w:p w14:paraId="452A20B1" w14:textId="77777777" w:rsidR="002B7F0B" w:rsidRPr="002227B4" w:rsidRDefault="002B7F0B" w:rsidP="002B7F0B">
            <w:pPr>
              <w:jc w:val="both"/>
              <w:rPr>
                <w:rFonts w:ascii="Times New Roman" w:hAnsi="Times New Roman" w:cs="Times New Roman"/>
                <w:lang w:val="fr-CA"/>
              </w:rPr>
            </w:pPr>
          </w:p>
        </w:tc>
      </w:tr>
      <w:tr w:rsidR="0054594B" w:rsidRPr="002227B4" w14:paraId="3173BF75" w14:textId="77777777" w:rsidTr="00E5472B">
        <w:tc>
          <w:tcPr>
            <w:tcW w:w="9350" w:type="dxa"/>
            <w:gridSpan w:val="2"/>
          </w:tcPr>
          <w:p w14:paraId="3C7D640B" w14:textId="583B47B4" w:rsidR="00C66758" w:rsidRPr="002227B4" w:rsidRDefault="00FB36F8" w:rsidP="007460A5">
            <w:pPr>
              <w:rPr>
                <w:rFonts w:ascii="Times New Roman" w:hAnsi="Times New Roman" w:cs="Times New Roman"/>
                <w:lang w:val="fr-CA"/>
              </w:rPr>
            </w:pPr>
            <w:bookmarkStart w:id="39" w:name="lt_pId082"/>
            <w:r w:rsidRPr="002227B4">
              <w:rPr>
                <w:rFonts w:ascii="Times New Roman" w:hAnsi="Times New Roman" w:cs="Times New Roman"/>
                <w:b/>
                <w:lang w:val="fr-CA"/>
              </w:rPr>
              <w:lastRenderedPageBreak/>
              <w:t>5.</w:t>
            </w:r>
            <w:bookmarkEnd w:id="39"/>
            <w:r w:rsidRPr="002227B4">
              <w:rPr>
                <w:rFonts w:ascii="Times New Roman" w:hAnsi="Times New Roman" w:cs="Times New Roman"/>
                <w:b/>
                <w:spacing w:val="59"/>
                <w:w w:val="150"/>
                <w:lang w:val="fr-CA"/>
              </w:rPr>
              <w:t xml:space="preserve"> </w:t>
            </w:r>
            <w:bookmarkStart w:id="40" w:name="lt_pId083"/>
            <w:r w:rsidR="00BC4222" w:rsidRPr="002227B4">
              <w:rPr>
                <w:rFonts w:ascii="Times New Roman" w:hAnsi="Times New Roman" w:cs="Times New Roman"/>
                <w:b/>
                <w:lang w:val="fr-CA"/>
              </w:rPr>
              <w:t>CONTRÔLE DES E</w:t>
            </w:r>
            <w:r w:rsidRPr="002227B4">
              <w:rPr>
                <w:rFonts w:ascii="Times New Roman" w:hAnsi="Times New Roman" w:cs="Times New Roman"/>
                <w:b/>
                <w:lang w:val="fr-CA"/>
              </w:rPr>
              <w:t>XPORT</w:t>
            </w:r>
            <w:r w:rsidR="00BC4222" w:rsidRPr="002227B4">
              <w:rPr>
                <w:rFonts w:ascii="Times New Roman" w:hAnsi="Times New Roman" w:cs="Times New Roman"/>
                <w:b/>
                <w:lang w:val="fr-CA"/>
              </w:rPr>
              <w:t>ATIONS</w:t>
            </w:r>
            <w:bookmarkEnd w:id="40"/>
          </w:p>
        </w:tc>
      </w:tr>
      <w:tr w:rsidR="0054594B" w:rsidRPr="002227B4" w14:paraId="19F523A6" w14:textId="77777777" w:rsidTr="001E47BB">
        <w:tc>
          <w:tcPr>
            <w:tcW w:w="9350" w:type="dxa"/>
            <w:gridSpan w:val="2"/>
          </w:tcPr>
          <w:p w14:paraId="0D6EE56B" w14:textId="6F504B47" w:rsidR="00E317CF" w:rsidRPr="002227B4" w:rsidRDefault="00491111" w:rsidP="00CC2DF8">
            <w:pPr>
              <w:jc w:val="both"/>
              <w:rPr>
                <w:rFonts w:ascii="Times New Roman" w:hAnsi="Times New Roman" w:cs="Times New Roman"/>
                <w:lang w:val="fr-CA"/>
              </w:rPr>
            </w:pPr>
            <w:r w:rsidRPr="002227B4">
              <w:rPr>
                <w:rFonts w:ascii="Times New Roman" w:hAnsi="Times New Roman" w:cs="Times New Roman"/>
                <w:lang w:val="fr-CA"/>
              </w:rPr>
              <w:t>Les parties se conforment à</w:t>
            </w:r>
            <w:r w:rsidR="007600B5" w:rsidRPr="002227B4">
              <w:rPr>
                <w:rFonts w:ascii="Times New Roman" w:hAnsi="Times New Roman" w:cs="Times New Roman"/>
                <w:lang w:val="fr-CA"/>
              </w:rPr>
              <w:t xml:space="preserve"> l’ensemble des</w:t>
            </w:r>
            <w:r w:rsidRPr="002227B4">
              <w:rPr>
                <w:rFonts w:ascii="Times New Roman" w:hAnsi="Times New Roman" w:cs="Times New Roman"/>
                <w:lang w:val="fr-CA"/>
              </w:rPr>
              <w:t xml:space="preserve"> loi</w:t>
            </w:r>
            <w:r w:rsidR="007600B5" w:rsidRPr="002227B4">
              <w:rPr>
                <w:rFonts w:ascii="Times New Roman" w:hAnsi="Times New Roman" w:cs="Times New Roman"/>
                <w:lang w:val="fr-CA"/>
              </w:rPr>
              <w:t>s</w:t>
            </w:r>
            <w:r w:rsidRPr="002227B4">
              <w:rPr>
                <w:rFonts w:ascii="Times New Roman" w:hAnsi="Times New Roman" w:cs="Times New Roman"/>
                <w:lang w:val="fr-CA"/>
              </w:rPr>
              <w:t>, règlement</w:t>
            </w:r>
            <w:r w:rsidR="007600B5" w:rsidRPr="002227B4">
              <w:rPr>
                <w:rFonts w:ascii="Times New Roman" w:hAnsi="Times New Roman" w:cs="Times New Roman"/>
                <w:lang w:val="fr-CA"/>
              </w:rPr>
              <w:t>s</w:t>
            </w:r>
            <w:r w:rsidRPr="002227B4">
              <w:rPr>
                <w:rFonts w:ascii="Times New Roman" w:hAnsi="Times New Roman" w:cs="Times New Roman"/>
                <w:lang w:val="fr-CA"/>
              </w:rPr>
              <w:t>, règle</w:t>
            </w:r>
            <w:r w:rsidR="007600B5" w:rsidRPr="002227B4">
              <w:rPr>
                <w:rFonts w:ascii="Times New Roman" w:hAnsi="Times New Roman" w:cs="Times New Roman"/>
                <w:lang w:val="fr-CA"/>
              </w:rPr>
              <w:t>s</w:t>
            </w:r>
            <w:r w:rsidRPr="002227B4">
              <w:rPr>
                <w:rFonts w:ascii="Times New Roman" w:hAnsi="Times New Roman" w:cs="Times New Roman"/>
                <w:lang w:val="fr-CA"/>
              </w:rPr>
              <w:t>, ordonnance</w:t>
            </w:r>
            <w:r w:rsidR="007600B5" w:rsidRPr="002227B4">
              <w:rPr>
                <w:rFonts w:ascii="Times New Roman" w:hAnsi="Times New Roman" w:cs="Times New Roman"/>
                <w:lang w:val="fr-CA"/>
              </w:rPr>
              <w:t>s</w:t>
            </w:r>
            <w:r w:rsidRPr="002227B4">
              <w:rPr>
                <w:rFonts w:ascii="Times New Roman" w:hAnsi="Times New Roman" w:cs="Times New Roman"/>
                <w:lang w:val="fr-CA"/>
              </w:rPr>
              <w:t>, décision</w:t>
            </w:r>
            <w:r w:rsidR="007600B5" w:rsidRPr="002227B4">
              <w:rPr>
                <w:rFonts w:ascii="Times New Roman" w:hAnsi="Times New Roman" w:cs="Times New Roman"/>
                <w:lang w:val="fr-CA"/>
              </w:rPr>
              <w:t>s</w:t>
            </w:r>
            <w:r w:rsidRPr="002227B4">
              <w:rPr>
                <w:rFonts w:ascii="Times New Roman" w:hAnsi="Times New Roman" w:cs="Times New Roman"/>
                <w:lang w:val="fr-CA"/>
              </w:rPr>
              <w:t>, politique</w:t>
            </w:r>
            <w:r w:rsidR="007600B5" w:rsidRPr="002227B4">
              <w:rPr>
                <w:rFonts w:ascii="Times New Roman" w:hAnsi="Times New Roman" w:cs="Times New Roman"/>
                <w:lang w:val="fr-CA"/>
              </w:rPr>
              <w:t>s</w:t>
            </w:r>
            <w:r w:rsidRPr="002227B4">
              <w:rPr>
                <w:rFonts w:ascii="Times New Roman" w:hAnsi="Times New Roman" w:cs="Times New Roman"/>
                <w:lang w:val="fr-CA"/>
              </w:rPr>
              <w:t xml:space="preserve"> ou directive</w:t>
            </w:r>
            <w:r w:rsidR="007600B5" w:rsidRPr="002227B4">
              <w:rPr>
                <w:rFonts w:ascii="Times New Roman" w:hAnsi="Times New Roman" w:cs="Times New Roman"/>
                <w:lang w:val="fr-CA"/>
              </w:rPr>
              <w:t>s</w:t>
            </w:r>
            <w:r w:rsidRPr="002227B4">
              <w:rPr>
                <w:rFonts w:ascii="Times New Roman" w:hAnsi="Times New Roman" w:cs="Times New Roman"/>
                <w:lang w:val="fr-CA"/>
              </w:rPr>
              <w:t xml:space="preserve"> émanant de toute autorité ou instance compétente régissant ou contrôlant le transfert,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exportation, le </w:t>
            </w:r>
            <w:proofErr w:type="spellStart"/>
            <w:r w:rsidRPr="002227B4">
              <w:rPr>
                <w:rFonts w:ascii="Times New Roman" w:hAnsi="Times New Roman" w:cs="Times New Roman"/>
                <w:lang w:val="fr-CA"/>
              </w:rPr>
              <w:t>retransfert</w:t>
            </w:r>
            <w:proofErr w:type="spellEnd"/>
            <w:r w:rsidRPr="002227B4">
              <w:rPr>
                <w:rFonts w:ascii="Times New Roman" w:hAnsi="Times New Roman" w:cs="Times New Roman"/>
                <w:lang w:val="fr-CA"/>
              </w:rPr>
              <w:t>, la réexportation ou la fourniture de renseignements, de biens ou de technologies. Chaque partie informe l</w:t>
            </w:r>
            <w:r w:rsidR="00E67A35" w:rsidRPr="002227B4">
              <w:rPr>
                <w:rFonts w:ascii="Times New Roman" w:hAnsi="Times New Roman" w:cs="Times New Roman"/>
                <w:lang w:val="fr-CA"/>
              </w:rPr>
              <w:t>’</w:t>
            </w:r>
            <w:r w:rsidRPr="002227B4">
              <w:rPr>
                <w:rFonts w:ascii="Times New Roman" w:hAnsi="Times New Roman" w:cs="Times New Roman"/>
                <w:lang w:val="fr-CA"/>
              </w:rPr>
              <w:t>autre partie de toute restriction ou tout contrôle s</w:t>
            </w:r>
            <w:r w:rsidR="00E67A35" w:rsidRPr="002227B4">
              <w:rPr>
                <w:rFonts w:ascii="Times New Roman" w:hAnsi="Times New Roman" w:cs="Times New Roman"/>
                <w:lang w:val="fr-CA"/>
              </w:rPr>
              <w:t>’</w:t>
            </w:r>
            <w:r w:rsidRPr="002227B4">
              <w:rPr>
                <w:rFonts w:ascii="Times New Roman" w:hAnsi="Times New Roman" w:cs="Times New Roman"/>
                <w:lang w:val="fr-CA"/>
              </w:rPr>
              <w:t>appliquant à la circulation de tout</w:t>
            </w:r>
            <w:r w:rsidR="007600B5" w:rsidRPr="002227B4">
              <w:rPr>
                <w:rFonts w:ascii="Times New Roman" w:hAnsi="Times New Roman" w:cs="Times New Roman"/>
                <w:lang w:val="fr-CA"/>
              </w:rPr>
              <w:t>e</w:t>
            </w:r>
            <w:r w:rsidRPr="002227B4">
              <w:rPr>
                <w:rFonts w:ascii="Times New Roman" w:hAnsi="Times New Roman" w:cs="Times New Roman"/>
                <w:lang w:val="fr-CA"/>
              </w:rPr>
              <w:t xml:space="preserve"> </w:t>
            </w:r>
            <w:r w:rsidR="007600B5" w:rsidRPr="002227B4">
              <w:rPr>
                <w:rFonts w:ascii="Times New Roman" w:hAnsi="Times New Roman" w:cs="Times New Roman"/>
                <w:lang w:val="fr-CA"/>
              </w:rPr>
              <w:t>information</w:t>
            </w:r>
            <w:r w:rsidRPr="002227B4">
              <w:rPr>
                <w:rFonts w:ascii="Times New Roman" w:hAnsi="Times New Roman" w:cs="Times New Roman"/>
                <w:lang w:val="fr-CA"/>
              </w:rPr>
              <w:t>, marchandise ou technologie donné</w:t>
            </w:r>
            <w:r w:rsidR="007600B5" w:rsidRPr="002227B4">
              <w:rPr>
                <w:rFonts w:ascii="Times New Roman" w:hAnsi="Times New Roman" w:cs="Times New Roman"/>
                <w:lang w:val="fr-CA"/>
              </w:rPr>
              <w:t>e</w:t>
            </w:r>
            <w:r w:rsidRPr="002227B4">
              <w:rPr>
                <w:rFonts w:ascii="Times New Roman" w:hAnsi="Times New Roman" w:cs="Times New Roman"/>
                <w:lang w:val="fr-CA"/>
              </w:rPr>
              <w:t xml:space="preserve"> avant de divulguer </w:t>
            </w:r>
            <w:r w:rsidR="007600B5" w:rsidRPr="002227B4">
              <w:rPr>
                <w:rFonts w:ascii="Times New Roman" w:hAnsi="Times New Roman" w:cs="Times New Roman"/>
                <w:lang w:val="fr-CA"/>
              </w:rPr>
              <w:t>ladite information</w:t>
            </w:r>
            <w:r w:rsidRPr="002227B4">
              <w:rPr>
                <w:rFonts w:ascii="Times New Roman" w:hAnsi="Times New Roman" w:cs="Times New Roman"/>
                <w:lang w:val="fr-CA"/>
              </w:rPr>
              <w:t>, marchandise ou</w:t>
            </w:r>
            <w:r w:rsidR="007600B5" w:rsidRPr="002227B4">
              <w:rPr>
                <w:rFonts w:ascii="Times New Roman" w:hAnsi="Times New Roman" w:cs="Times New Roman"/>
                <w:lang w:val="fr-CA"/>
              </w:rPr>
              <w:t xml:space="preserve"> </w:t>
            </w:r>
            <w:r w:rsidRPr="002227B4">
              <w:rPr>
                <w:rFonts w:ascii="Times New Roman" w:hAnsi="Times New Roman" w:cs="Times New Roman"/>
                <w:lang w:val="fr-CA"/>
              </w:rPr>
              <w:t>technologie à l</w:t>
            </w:r>
            <w:r w:rsidR="00E67A35" w:rsidRPr="002227B4">
              <w:rPr>
                <w:rFonts w:ascii="Times New Roman" w:hAnsi="Times New Roman" w:cs="Times New Roman"/>
                <w:lang w:val="fr-CA"/>
              </w:rPr>
              <w:t>’</w:t>
            </w:r>
            <w:r w:rsidRPr="002227B4">
              <w:rPr>
                <w:rFonts w:ascii="Times New Roman" w:hAnsi="Times New Roman" w:cs="Times New Roman"/>
                <w:lang w:val="fr-CA"/>
              </w:rPr>
              <w:t>autre partie, ou dès que possible après l</w:t>
            </w:r>
            <w:r w:rsidR="00E67A35" w:rsidRPr="002227B4">
              <w:rPr>
                <w:rFonts w:ascii="Times New Roman" w:hAnsi="Times New Roman" w:cs="Times New Roman"/>
                <w:lang w:val="fr-CA"/>
              </w:rPr>
              <w:t>’</w:t>
            </w:r>
            <w:r w:rsidRPr="002227B4">
              <w:rPr>
                <w:rFonts w:ascii="Times New Roman" w:hAnsi="Times New Roman" w:cs="Times New Roman"/>
                <w:lang w:val="fr-CA"/>
              </w:rPr>
              <w:t>entrée en vigueur de cette restriction ou de ce contrôle. Aucune partie ne divulgue dans le cadre du projet des renseignements dont l</w:t>
            </w:r>
            <w:r w:rsidR="00E67A35" w:rsidRPr="002227B4">
              <w:rPr>
                <w:rFonts w:ascii="Times New Roman" w:hAnsi="Times New Roman" w:cs="Times New Roman"/>
                <w:lang w:val="fr-CA"/>
              </w:rPr>
              <w:t>’</w:t>
            </w:r>
            <w:r w:rsidRPr="002227B4">
              <w:rPr>
                <w:rFonts w:ascii="Times New Roman" w:hAnsi="Times New Roman" w:cs="Times New Roman"/>
                <w:lang w:val="fr-CA"/>
              </w:rPr>
              <w:t>utilisation ou l</w:t>
            </w:r>
            <w:r w:rsidR="00E67A35" w:rsidRPr="002227B4">
              <w:rPr>
                <w:rFonts w:ascii="Times New Roman" w:hAnsi="Times New Roman" w:cs="Times New Roman"/>
                <w:lang w:val="fr-CA"/>
              </w:rPr>
              <w:t>’</w:t>
            </w:r>
            <w:r w:rsidRPr="002227B4">
              <w:rPr>
                <w:rFonts w:ascii="Times New Roman" w:hAnsi="Times New Roman" w:cs="Times New Roman"/>
                <w:lang w:val="fr-CA"/>
              </w:rPr>
              <w:t>exportation est contrôlée ou autrement restreinte en vertu de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International Traffic in Arms </w:t>
            </w:r>
            <w:proofErr w:type="spellStart"/>
            <w:r w:rsidRPr="002227B4">
              <w:rPr>
                <w:rFonts w:ascii="Times New Roman" w:hAnsi="Times New Roman" w:cs="Times New Roman"/>
                <w:lang w:val="fr-CA"/>
              </w:rPr>
              <w:t>Regulations</w:t>
            </w:r>
            <w:proofErr w:type="spellEnd"/>
            <w:r w:rsidRPr="002227B4">
              <w:rPr>
                <w:rFonts w:ascii="Times New Roman" w:hAnsi="Times New Roman" w:cs="Times New Roman"/>
                <w:lang w:val="fr-CA"/>
              </w:rPr>
              <w:t>.</w:t>
            </w:r>
          </w:p>
          <w:p w14:paraId="04FA860C" w14:textId="2285F423" w:rsidR="00E317CF" w:rsidRPr="002227B4" w:rsidRDefault="00E317CF" w:rsidP="00CC2DF8">
            <w:pPr>
              <w:jc w:val="both"/>
              <w:rPr>
                <w:rFonts w:ascii="Times New Roman" w:hAnsi="Times New Roman" w:cs="Times New Roman"/>
                <w:lang w:val="fr-CA"/>
              </w:rPr>
            </w:pPr>
          </w:p>
        </w:tc>
      </w:tr>
      <w:tr w:rsidR="0054594B" w:rsidRPr="002227B4" w14:paraId="68676ABC" w14:textId="77777777" w:rsidTr="007A0634">
        <w:tc>
          <w:tcPr>
            <w:tcW w:w="9350" w:type="dxa"/>
            <w:gridSpan w:val="2"/>
          </w:tcPr>
          <w:p w14:paraId="27404A19" w14:textId="1E842779" w:rsidR="00E317CF" w:rsidRPr="002227B4" w:rsidRDefault="00FB36F8" w:rsidP="007460A5">
            <w:pPr>
              <w:rPr>
                <w:rFonts w:ascii="Times New Roman" w:hAnsi="Times New Roman" w:cs="Times New Roman"/>
                <w:lang w:val="fr-CA"/>
              </w:rPr>
            </w:pPr>
            <w:bookmarkStart w:id="41" w:name="lt_pId087"/>
            <w:r w:rsidRPr="002227B4">
              <w:rPr>
                <w:rFonts w:ascii="Times New Roman" w:hAnsi="Times New Roman" w:cs="Times New Roman"/>
                <w:b/>
                <w:lang w:val="fr-CA"/>
              </w:rPr>
              <w:t>6.</w:t>
            </w:r>
            <w:bookmarkEnd w:id="41"/>
            <w:r w:rsidRPr="002227B4">
              <w:rPr>
                <w:rFonts w:ascii="Times New Roman" w:hAnsi="Times New Roman" w:cs="Times New Roman"/>
                <w:b/>
                <w:spacing w:val="73"/>
                <w:lang w:val="fr-CA"/>
              </w:rPr>
              <w:t xml:space="preserve"> </w:t>
            </w:r>
            <w:bookmarkStart w:id="42" w:name="lt_pId088"/>
            <w:r w:rsidRPr="002227B4">
              <w:rPr>
                <w:rFonts w:ascii="Times New Roman" w:hAnsi="Times New Roman" w:cs="Times New Roman"/>
                <w:b/>
                <w:lang w:val="fr-CA"/>
              </w:rPr>
              <w:t>P</w:t>
            </w:r>
            <w:r w:rsidR="00491111" w:rsidRPr="002227B4">
              <w:rPr>
                <w:rFonts w:ascii="Times New Roman" w:hAnsi="Times New Roman" w:cs="Times New Roman"/>
                <w:b/>
                <w:lang w:val="fr-CA"/>
              </w:rPr>
              <w:t>ÉRIODE ET RÉSILIATION DU PROJET</w:t>
            </w:r>
            <w:bookmarkEnd w:id="42"/>
          </w:p>
        </w:tc>
      </w:tr>
      <w:tr w:rsidR="008435FB" w:rsidRPr="002227B4" w14:paraId="658D9DB2" w14:textId="77777777" w:rsidTr="006C33BA">
        <w:tc>
          <w:tcPr>
            <w:tcW w:w="1696" w:type="dxa"/>
          </w:tcPr>
          <w:p w14:paraId="505B5669" w14:textId="77B83ADC" w:rsidR="00CC2DF8" w:rsidRPr="002227B4" w:rsidRDefault="00FB36F8" w:rsidP="002B7F0B">
            <w:pPr>
              <w:rPr>
                <w:rFonts w:ascii="Times New Roman" w:hAnsi="Times New Roman" w:cs="Times New Roman"/>
                <w:b/>
                <w:spacing w:val="-2"/>
                <w:u w:val="single"/>
                <w:lang w:val="fr-CA"/>
              </w:rPr>
            </w:pPr>
            <w:bookmarkStart w:id="43" w:name="lt_pId089"/>
            <w:r w:rsidRPr="002227B4">
              <w:rPr>
                <w:rFonts w:ascii="Times New Roman" w:hAnsi="Times New Roman" w:cs="Times New Roman"/>
                <w:b/>
                <w:u w:val="single"/>
                <w:lang w:val="fr-CA"/>
              </w:rPr>
              <w:t>P</w:t>
            </w:r>
            <w:r w:rsidR="00491111" w:rsidRPr="002227B4">
              <w:rPr>
                <w:rFonts w:ascii="Times New Roman" w:hAnsi="Times New Roman" w:cs="Times New Roman"/>
                <w:b/>
                <w:u w:val="single"/>
                <w:lang w:val="fr-CA"/>
              </w:rPr>
              <w:t>ériode du projet</w:t>
            </w:r>
            <w:bookmarkEnd w:id="43"/>
          </w:p>
        </w:tc>
        <w:tc>
          <w:tcPr>
            <w:tcW w:w="7654" w:type="dxa"/>
          </w:tcPr>
          <w:p w14:paraId="0706CF34" w14:textId="0C6DEF76" w:rsidR="00AB3746" w:rsidRPr="002227B4" w:rsidRDefault="00AB3746" w:rsidP="00AB3746">
            <w:pPr>
              <w:jc w:val="both"/>
              <w:rPr>
                <w:rFonts w:ascii="Times New Roman" w:hAnsi="Times New Roman" w:cs="Times New Roman"/>
                <w:lang w:val="fr-CA"/>
              </w:rPr>
            </w:pPr>
            <w:r w:rsidRPr="002227B4">
              <w:rPr>
                <w:rFonts w:ascii="Times New Roman" w:hAnsi="Times New Roman" w:cs="Times New Roman"/>
                <w:lang w:val="fr-CA"/>
              </w:rPr>
              <w:t>Les dates de début et de fin d</w:t>
            </w:r>
            <w:r w:rsidR="00E67A35" w:rsidRPr="002227B4">
              <w:rPr>
                <w:rFonts w:ascii="Times New Roman" w:hAnsi="Times New Roman" w:cs="Times New Roman"/>
                <w:lang w:val="fr-CA"/>
              </w:rPr>
              <w:t>’</w:t>
            </w:r>
            <w:r w:rsidRPr="002227B4">
              <w:rPr>
                <w:rFonts w:ascii="Times New Roman" w:hAnsi="Times New Roman" w:cs="Times New Roman"/>
                <w:lang w:val="fr-CA"/>
              </w:rPr>
              <w:t>un projet sont celles indiquées dans l</w:t>
            </w:r>
            <w:r w:rsidR="00E67A35" w:rsidRPr="002227B4">
              <w:rPr>
                <w:rFonts w:ascii="Times New Roman" w:hAnsi="Times New Roman" w:cs="Times New Roman"/>
                <w:lang w:val="fr-CA"/>
              </w:rPr>
              <w:t>’</w:t>
            </w:r>
            <w:r w:rsidRPr="002227B4">
              <w:rPr>
                <w:rFonts w:ascii="Times New Roman" w:hAnsi="Times New Roman" w:cs="Times New Roman"/>
                <w:lang w:val="fr-CA"/>
              </w:rPr>
              <w:t>avis d</w:t>
            </w:r>
            <w:r w:rsidR="00E67A35" w:rsidRPr="002227B4">
              <w:rPr>
                <w:rFonts w:ascii="Times New Roman" w:hAnsi="Times New Roman" w:cs="Times New Roman"/>
                <w:lang w:val="fr-CA"/>
              </w:rPr>
              <w:t>’</w:t>
            </w:r>
            <w:r w:rsidRPr="002227B4">
              <w:rPr>
                <w:rFonts w:ascii="Times New Roman" w:hAnsi="Times New Roman" w:cs="Times New Roman"/>
                <w:lang w:val="fr-CA"/>
              </w:rPr>
              <w:t>octroi du projet («</w:t>
            </w:r>
            <w:r w:rsidR="00B631BA" w:rsidRPr="002227B4">
              <w:rPr>
                <w:rFonts w:ascii="Times New Roman" w:hAnsi="Times New Roman" w:cs="Times New Roman"/>
                <w:lang w:val="fr-CA"/>
              </w:rPr>
              <w:t> </w:t>
            </w:r>
            <w:r w:rsidRPr="002227B4">
              <w:rPr>
                <w:rFonts w:ascii="Times New Roman" w:hAnsi="Times New Roman" w:cs="Times New Roman"/>
                <w:b/>
                <w:bCs/>
                <w:lang w:val="fr-CA"/>
              </w:rPr>
              <w:t>période du projet</w:t>
            </w:r>
            <w:r w:rsidR="00B631BA" w:rsidRPr="002227B4">
              <w:rPr>
                <w:rFonts w:ascii="Times New Roman" w:hAnsi="Times New Roman" w:cs="Times New Roman"/>
                <w:lang w:val="fr-CA"/>
              </w:rPr>
              <w:t> </w:t>
            </w:r>
            <w:r w:rsidRPr="002227B4">
              <w:rPr>
                <w:rFonts w:ascii="Times New Roman" w:hAnsi="Times New Roman" w:cs="Times New Roman"/>
                <w:lang w:val="fr-CA"/>
              </w:rPr>
              <w:t>»).</w:t>
            </w:r>
          </w:p>
          <w:p w14:paraId="5B0EE5AA" w14:textId="20B1FDDD" w:rsidR="008064B6" w:rsidRPr="002227B4" w:rsidRDefault="008064B6" w:rsidP="00CC2DF8">
            <w:pPr>
              <w:jc w:val="both"/>
              <w:rPr>
                <w:rFonts w:ascii="Times New Roman" w:hAnsi="Times New Roman" w:cs="Times New Roman"/>
                <w:lang w:val="fr-CA"/>
              </w:rPr>
            </w:pPr>
          </w:p>
        </w:tc>
      </w:tr>
      <w:tr w:rsidR="008435FB" w:rsidRPr="002227B4" w14:paraId="058FA050" w14:textId="77777777" w:rsidTr="006C33BA">
        <w:tc>
          <w:tcPr>
            <w:tcW w:w="1696" w:type="dxa"/>
          </w:tcPr>
          <w:p w14:paraId="28804E84" w14:textId="534109D2" w:rsidR="00AF45CE" w:rsidRPr="002227B4" w:rsidRDefault="00FB36F8" w:rsidP="00AF45CE">
            <w:pPr>
              <w:rPr>
                <w:b/>
                <w:lang w:val="fr-CA"/>
              </w:rPr>
            </w:pPr>
            <w:bookmarkStart w:id="44" w:name="lt_pId091"/>
            <w:r w:rsidRPr="002227B4">
              <w:rPr>
                <w:rFonts w:ascii="Times New Roman" w:hAnsi="Times New Roman" w:cs="Times New Roman"/>
                <w:b/>
                <w:spacing w:val="-2"/>
                <w:u w:val="single"/>
                <w:lang w:val="fr-CA"/>
              </w:rPr>
              <w:t>Résiliation</w:t>
            </w:r>
            <w:bookmarkEnd w:id="44"/>
          </w:p>
        </w:tc>
        <w:tc>
          <w:tcPr>
            <w:tcW w:w="7654" w:type="dxa"/>
          </w:tcPr>
          <w:p w14:paraId="646F6251" w14:textId="033C2DEE" w:rsidR="00AF45CE" w:rsidRPr="002227B4" w:rsidRDefault="00AB3746" w:rsidP="00AB3746">
            <w:pPr>
              <w:pStyle w:val="TableParagraph"/>
              <w:numPr>
                <w:ilvl w:val="0"/>
                <w:numId w:val="3"/>
              </w:numPr>
              <w:tabs>
                <w:tab w:val="left" w:pos="314"/>
              </w:tabs>
              <w:ind w:right="93"/>
              <w:jc w:val="both"/>
              <w:rPr>
                <w:lang w:val="fr-CA"/>
              </w:rPr>
            </w:pPr>
            <w:r w:rsidRPr="002227B4">
              <w:rPr>
                <w:lang w:val="fr-CA"/>
              </w:rPr>
              <w:t>Si une partie manque à ses obligations et que ce manquement n</w:t>
            </w:r>
            <w:r w:rsidR="00E67A35" w:rsidRPr="002227B4">
              <w:rPr>
                <w:lang w:val="fr-CA"/>
              </w:rPr>
              <w:t>’</w:t>
            </w:r>
            <w:r w:rsidRPr="002227B4">
              <w:rPr>
                <w:lang w:val="fr-CA"/>
              </w:rPr>
              <w:t>est pas corrigé dans les trente (30) jours, ou dans tout autre délai convenu par écrit entre les parties, à compter de tout avis écrit de manquement fourni à la partie défaillante par l</w:t>
            </w:r>
            <w:r w:rsidR="00E67A35" w:rsidRPr="002227B4">
              <w:rPr>
                <w:lang w:val="fr-CA"/>
              </w:rPr>
              <w:t>’</w:t>
            </w:r>
            <w:r w:rsidRPr="002227B4">
              <w:rPr>
                <w:lang w:val="fr-CA"/>
              </w:rPr>
              <w:t>autre partie (la «</w:t>
            </w:r>
            <w:r w:rsidR="00B631BA" w:rsidRPr="002227B4">
              <w:rPr>
                <w:lang w:val="fr-CA"/>
              </w:rPr>
              <w:t> </w:t>
            </w:r>
            <w:r w:rsidRPr="002227B4">
              <w:rPr>
                <w:b/>
                <w:bCs/>
                <w:lang w:val="fr-CA"/>
              </w:rPr>
              <w:t>période de correction</w:t>
            </w:r>
            <w:r w:rsidR="00B631BA" w:rsidRPr="002227B4">
              <w:rPr>
                <w:lang w:val="fr-CA"/>
              </w:rPr>
              <w:t> </w:t>
            </w:r>
            <w:r w:rsidRPr="002227B4">
              <w:rPr>
                <w:lang w:val="fr-CA"/>
              </w:rPr>
              <w:t xml:space="preserve">»), le projet </w:t>
            </w:r>
            <w:r w:rsidR="007600B5" w:rsidRPr="002227B4">
              <w:rPr>
                <w:lang w:val="fr-CA"/>
              </w:rPr>
              <w:t>est</w:t>
            </w:r>
            <w:r w:rsidRPr="002227B4">
              <w:rPr>
                <w:lang w:val="fr-CA"/>
              </w:rPr>
              <w:t xml:space="preserve"> immédiatement résilié à l</w:t>
            </w:r>
            <w:r w:rsidR="00E67A35" w:rsidRPr="002227B4">
              <w:rPr>
                <w:lang w:val="fr-CA"/>
              </w:rPr>
              <w:t>’</w:t>
            </w:r>
            <w:r w:rsidRPr="002227B4">
              <w:rPr>
                <w:lang w:val="fr-CA"/>
              </w:rPr>
              <w:t>expiration de la période de correction, sans préjudice des droits ou recours prévus par la loi.</w:t>
            </w:r>
          </w:p>
          <w:p w14:paraId="201BB65D" w14:textId="77777777" w:rsidR="00AF45CE" w:rsidRPr="002227B4" w:rsidRDefault="00AF45CE" w:rsidP="00AF45CE">
            <w:pPr>
              <w:pStyle w:val="TableParagraph"/>
              <w:spacing w:before="1"/>
              <w:ind w:left="0"/>
              <w:jc w:val="both"/>
              <w:rPr>
                <w:lang w:val="fr-CA"/>
              </w:rPr>
            </w:pPr>
          </w:p>
          <w:p w14:paraId="622FC7B4" w14:textId="35C95E2F" w:rsidR="00AF45CE" w:rsidRPr="002227B4" w:rsidRDefault="00304AB1" w:rsidP="00AF45CE">
            <w:pPr>
              <w:pStyle w:val="TableParagraph"/>
              <w:numPr>
                <w:ilvl w:val="0"/>
                <w:numId w:val="3"/>
              </w:numPr>
              <w:tabs>
                <w:tab w:val="left" w:pos="313"/>
              </w:tabs>
              <w:ind w:left="313" w:right="125" w:hanging="283"/>
              <w:jc w:val="both"/>
              <w:rPr>
                <w:lang w:val="fr-CA"/>
              </w:rPr>
            </w:pPr>
            <w:r w:rsidRPr="002227B4">
              <w:rPr>
                <w:lang w:val="fr-CA"/>
              </w:rPr>
              <w:t>Concordia peut résilier le projet si la chercheuse principale ou le chercheur principal devient incapable, pour quelque raison que ce soit, de remplir ses obligations et qu</w:t>
            </w:r>
            <w:r w:rsidR="00E67A35" w:rsidRPr="002227B4">
              <w:rPr>
                <w:lang w:val="fr-CA"/>
              </w:rPr>
              <w:t>’</w:t>
            </w:r>
            <w:r w:rsidRPr="002227B4">
              <w:rPr>
                <w:lang w:val="fr-CA"/>
              </w:rPr>
              <w:t>une remplaçante ou un remplaçant mutuellement acceptable pour Concordia et l</w:t>
            </w:r>
            <w:r w:rsidR="00E67A35" w:rsidRPr="002227B4">
              <w:rPr>
                <w:lang w:val="fr-CA"/>
              </w:rPr>
              <w:t>’</w:t>
            </w:r>
            <w:r w:rsidRPr="002227B4">
              <w:rPr>
                <w:lang w:val="fr-CA"/>
              </w:rPr>
              <w:t>organisation n</w:t>
            </w:r>
            <w:r w:rsidR="00E67A35" w:rsidRPr="002227B4">
              <w:rPr>
                <w:lang w:val="fr-CA"/>
              </w:rPr>
              <w:t>’</w:t>
            </w:r>
            <w:r w:rsidRPr="002227B4">
              <w:rPr>
                <w:lang w:val="fr-CA"/>
              </w:rPr>
              <w:t>a pas été trouvé dans les trente (30) jours, ou dans tout autre délai convenu par écrit entre les parties, à compter de la réception d</w:t>
            </w:r>
            <w:r w:rsidR="00E67A35" w:rsidRPr="002227B4">
              <w:rPr>
                <w:lang w:val="fr-CA"/>
              </w:rPr>
              <w:t>’</w:t>
            </w:r>
            <w:r w:rsidRPr="002227B4">
              <w:rPr>
                <w:lang w:val="fr-CA"/>
              </w:rPr>
              <w:t>un avis de Concordia à cet effet. Cette résiliation prend effet immédiatement à l</w:t>
            </w:r>
            <w:r w:rsidR="00E67A35" w:rsidRPr="002227B4">
              <w:rPr>
                <w:lang w:val="fr-CA"/>
              </w:rPr>
              <w:t>’</w:t>
            </w:r>
            <w:r w:rsidRPr="002227B4">
              <w:rPr>
                <w:lang w:val="fr-CA"/>
              </w:rPr>
              <w:t>expiration du délai de trente (30) jours, ou de tout autre délai convenu par écrit entre les parties.</w:t>
            </w:r>
          </w:p>
          <w:p w14:paraId="5E0D2DE3" w14:textId="77777777" w:rsidR="00AF45CE" w:rsidRPr="002227B4" w:rsidRDefault="00AF45CE" w:rsidP="00AF45CE">
            <w:pPr>
              <w:pStyle w:val="Paragraphedeliste"/>
              <w:ind w:left="310"/>
              <w:rPr>
                <w:lang w:val="fr-CA"/>
              </w:rPr>
            </w:pPr>
          </w:p>
          <w:p w14:paraId="3AA65414" w14:textId="7D7C4717" w:rsidR="00AF45CE" w:rsidRPr="002227B4" w:rsidRDefault="00304AB1" w:rsidP="00AF45CE">
            <w:pPr>
              <w:pStyle w:val="TableParagraph"/>
              <w:numPr>
                <w:ilvl w:val="0"/>
                <w:numId w:val="3"/>
              </w:numPr>
              <w:ind w:right="95"/>
              <w:jc w:val="both"/>
              <w:rPr>
                <w:lang w:val="fr-CA"/>
              </w:rPr>
            </w:pPr>
            <w:r w:rsidRPr="002227B4">
              <w:rPr>
                <w:lang w:val="fr-CA"/>
              </w:rPr>
              <w:t>Chacune des parties peut résilier le projet pour des raisons pratiques, en adressant un préavis écrit de trente (30) jours à l</w:t>
            </w:r>
            <w:r w:rsidR="00E67A35" w:rsidRPr="002227B4">
              <w:rPr>
                <w:lang w:val="fr-CA"/>
              </w:rPr>
              <w:t>’</w:t>
            </w:r>
            <w:r w:rsidRPr="002227B4">
              <w:rPr>
                <w:lang w:val="fr-CA"/>
              </w:rPr>
              <w:t>autre partie, cette résiliation prenant effet à l</w:t>
            </w:r>
            <w:r w:rsidR="00E67A35" w:rsidRPr="002227B4">
              <w:rPr>
                <w:lang w:val="fr-CA"/>
              </w:rPr>
              <w:t>’</w:t>
            </w:r>
            <w:r w:rsidRPr="002227B4">
              <w:rPr>
                <w:lang w:val="fr-CA"/>
              </w:rPr>
              <w:t>issue de cette période de trente (30) jours.</w:t>
            </w:r>
          </w:p>
          <w:p w14:paraId="19F44B59" w14:textId="77777777" w:rsidR="00AF45CE" w:rsidRPr="002227B4" w:rsidRDefault="00AF45CE" w:rsidP="00AF45CE">
            <w:pPr>
              <w:pStyle w:val="TableParagraph"/>
              <w:spacing w:before="1"/>
              <w:ind w:left="0"/>
              <w:jc w:val="both"/>
              <w:rPr>
                <w:lang w:val="fr-CA"/>
              </w:rPr>
            </w:pPr>
          </w:p>
          <w:p w14:paraId="59AB6199" w14:textId="03B30C14" w:rsidR="00304AB1" w:rsidRPr="002227B4" w:rsidRDefault="00304AB1" w:rsidP="00304AB1">
            <w:pPr>
              <w:pStyle w:val="TableParagraph"/>
              <w:numPr>
                <w:ilvl w:val="0"/>
                <w:numId w:val="3"/>
              </w:numPr>
              <w:ind w:right="92"/>
              <w:jc w:val="both"/>
              <w:rPr>
                <w:lang w:val="fr-CA"/>
              </w:rPr>
            </w:pPr>
            <w:r w:rsidRPr="002227B4">
              <w:rPr>
                <w:lang w:val="fr-CA"/>
              </w:rPr>
              <w:t>La participation de l</w:t>
            </w:r>
            <w:r w:rsidR="00E67A35" w:rsidRPr="002227B4">
              <w:rPr>
                <w:lang w:val="fr-CA"/>
              </w:rPr>
              <w:t>’</w:t>
            </w:r>
            <w:r w:rsidRPr="002227B4">
              <w:rPr>
                <w:lang w:val="fr-CA"/>
              </w:rPr>
              <w:t xml:space="preserve">organisation au projet </w:t>
            </w:r>
            <w:r w:rsidR="007600B5" w:rsidRPr="002227B4">
              <w:rPr>
                <w:lang w:val="fr-CA"/>
              </w:rPr>
              <w:t>est</w:t>
            </w:r>
            <w:r w:rsidRPr="002227B4">
              <w:rPr>
                <w:lang w:val="fr-CA"/>
              </w:rPr>
              <w:t xml:space="preserve"> automatiquement résiliée et Concordia </w:t>
            </w:r>
            <w:r w:rsidR="007600B5" w:rsidRPr="002227B4">
              <w:rPr>
                <w:lang w:val="fr-CA"/>
              </w:rPr>
              <w:t>est</w:t>
            </w:r>
            <w:r w:rsidRPr="002227B4">
              <w:rPr>
                <w:lang w:val="fr-CA"/>
              </w:rPr>
              <w:t xml:space="preserve"> libérée de ses obligations envers l</w:t>
            </w:r>
            <w:r w:rsidR="00E67A35" w:rsidRPr="002227B4">
              <w:rPr>
                <w:lang w:val="fr-CA"/>
              </w:rPr>
              <w:t>’</w:t>
            </w:r>
            <w:r w:rsidRPr="002227B4">
              <w:rPr>
                <w:lang w:val="fr-CA"/>
              </w:rPr>
              <w:t>organisation si celle-ci fait faillite ou devient insolvable, cède ses actifs au profit de ses créanciers, se prévaut de toute loi relative aux débiteurs faillis ou insolvables, ou si une ordonnance ou une résolution est rendue en vue de la liquidation de l</w:t>
            </w:r>
            <w:r w:rsidR="00E67A35" w:rsidRPr="002227B4">
              <w:rPr>
                <w:lang w:val="fr-CA"/>
              </w:rPr>
              <w:t>’</w:t>
            </w:r>
            <w:r w:rsidRPr="002227B4">
              <w:rPr>
                <w:lang w:val="fr-CA"/>
              </w:rPr>
              <w:t>organisation.</w:t>
            </w:r>
          </w:p>
          <w:p w14:paraId="06638DFD" w14:textId="77777777" w:rsidR="00AF45CE" w:rsidRPr="002227B4" w:rsidRDefault="00AF45CE" w:rsidP="00AF45CE">
            <w:pPr>
              <w:pStyle w:val="Paragraphedeliste"/>
              <w:rPr>
                <w:lang w:val="fr-CA"/>
              </w:rPr>
            </w:pPr>
          </w:p>
          <w:p w14:paraId="344AE513" w14:textId="24C63A76" w:rsidR="00AF45CE" w:rsidRPr="002227B4" w:rsidRDefault="00106BA4" w:rsidP="00AF45CE">
            <w:pPr>
              <w:pStyle w:val="TableParagraph"/>
              <w:numPr>
                <w:ilvl w:val="0"/>
                <w:numId w:val="3"/>
              </w:numPr>
              <w:ind w:right="92"/>
              <w:jc w:val="both"/>
              <w:rPr>
                <w:lang w:val="fr-CA"/>
              </w:rPr>
            </w:pPr>
            <w:r w:rsidRPr="002227B4">
              <w:rPr>
                <w:lang w:val="fr-CA"/>
              </w:rPr>
              <w:t xml:space="preserve">En cas de résiliation en vertu des </w:t>
            </w:r>
            <w:r w:rsidR="00FE4A84" w:rsidRPr="002227B4">
              <w:rPr>
                <w:lang w:val="fr-CA"/>
              </w:rPr>
              <w:t>articles</w:t>
            </w:r>
            <w:r w:rsidR="007600B5" w:rsidRPr="002227B4">
              <w:rPr>
                <w:lang w:val="fr-CA"/>
              </w:rPr>
              <w:t> </w:t>
            </w:r>
            <w:r w:rsidRPr="002227B4">
              <w:rPr>
                <w:lang w:val="fr-CA"/>
              </w:rPr>
              <w:t>1 ou 4, tous les droits acquis au profit de la partie défaillante (</w:t>
            </w:r>
            <w:r w:rsidR="00FE4A84" w:rsidRPr="002227B4">
              <w:rPr>
                <w:lang w:val="fr-CA"/>
              </w:rPr>
              <w:t>article</w:t>
            </w:r>
            <w:r w:rsidR="007600B5" w:rsidRPr="002227B4">
              <w:rPr>
                <w:lang w:val="fr-CA"/>
              </w:rPr>
              <w:t> </w:t>
            </w:r>
            <w:r w:rsidRPr="002227B4">
              <w:rPr>
                <w:lang w:val="fr-CA"/>
              </w:rPr>
              <w:t>1) et de l</w:t>
            </w:r>
            <w:r w:rsidR="00E67A35" w:rsidRPr="002227B4">
              <w:rPr>
                <w:lang w:val="fr-CA"/>
              </w:rPr>
              <w:t>’</w:t>
            </w:r>
            <w:r w:rsidRPr="002227B4">
              <w:rPr>
                <w:lang w:val="fr-CA"/>
              </w:rPr>
              <w:t>organisation (</w:t>
            </w:r>
            <w:r w:rsidR="00FE4A84" w:rsidRPr="002227B4">
              <w:rPr>
                <w:lang w:val="fr-CA"/>
              </w:rPr>
              <w:t>article</w:t>
            </w:r>
            <w:r w:rsidR="007600B5" w:rsidRPr="002227B4">
              <w:rPr>
                <w:lang w:val="fr-CA"/>
              </w:rPr>
              <w:t> </w:t>
            </w:r>
            <w:r w:rsidRPr="002227B4">
              <w:rPr>
                <w:lang w:val="fr-CA"/>
              </w:rPr>
              <w:t>4) avant ladite résiliation, y compris, mais sans s</w:t>
            </w:r>
            <w:r w:rsidR="00E67A35" w:rsidRPr="002227B4">
              <w:rPr>
                <w:lang w:val="fr-CA"/>
              </w:rPr>
              <w:t>’</w:t>
            </w:r>
            <w:r w:rsidRPr="002227B4">
              <w:rPr>
                <w:lang w:val="fr-CA"/>
              </w:rPr>
              <w:t xml:space="preserve">y limiter, tous les droits relatifs à la propriété intellectuelle liée </w:t>
            </w:r>
            <w:proofErr w:type="gramStart"/>
            <w:r w:rsidRPr="002227B4">
              <w:rPr>
                <w:lang w:val="fr-CA"/>
              </w:rPr>
              <w:t>au projet accordés</w:t>
            </w:r>
            <w:proofErr w:type="gramEnd"/>
            <w:r w:rsidRPr="002227B4">
              <w:rPr>
                <w:lang w:val="fr-CA"/>
              </w:rPr>
              <w:t xml:space="preserve"> en vertu des présentes modalités, sont considérés comme nuls et non avenus. En cas de résiliation en vertu des </w:t>
            </w:r>
            <w:r w:rsidR="00FE4A84" w:rsidRPr="002227B4">
              <w:rPr>
                <w:lang w:val="fr-CA"/>
              </w:rPr>
              <w:t>articles</w:t>
            </w:r>
            <w:r w:rsidR="007600B5" w:rsidRPr="002227B4">
              <w:rPr>
                <w:lang w:val="fr-CA"/>
              </w:rPr>
              <w:t> </w:t>
            </w:r>
            <w:r w:rsidRPr="002227B4">
              <w:rPr>
                <w:lang w:val="fr-CA"/>
              </w:rPr>
              <w:t>2 ou 3 ci-dessus, l</w:t>
            </w:r>
            <w:r w:rsidR="00E67A35" w:rsidRPr="002227B4">
              <w:rPr>
                <w:lang w:val="fr-CA"/>
              </w:rPr>
              <w:t>’</w:t>
            </w:r>
            <w:r w:rsidRPr="002227B4">
              <w:rPr>
                <w:lang w:val="fr-CA"/>
              </w:rPr>
              <w:t>organisation conserve tous les droits qui auraient pu être acquis au profit de l</w:t>
            </w:r>
            <w:r w:rsidR="00E67A35" w:rsidRPr="002227B4">
              <w:rPr>
                <w:lang w:val="fr-CA"/>
              </w:rPr>
              <w:t>’</w:t>
            </w:r>
            <w:r w:rsidRPr="002227B4">
              <w:rPr>
                <w:lang w:val="fr-CA"/>
              </w:rPr>
              <w:t>organisation avant la date d</w:t>
            </w:r>
            <w:r w:rsidR="00E67A35" w:rsidRPr="002227B4">
              <w:rPr>
                <w:lang w:val="fr-CA"/>
              </w:rPr>
              <w:t>’</w:t>
            </w:r>
            <w:r w:rsidRPr="002227B4">
              <w:rPr>
                <w:lang w:val="fr-CA"/>
              </w:rPr>
              <w:t>entrée en vigueur de la résiliation, y compris, mais sans s</w:t>
            </w:r>
            <w:r w:rsidR="00E67A35" w:rsidRPr="002227B4">
              <w:rPr>
                <w:lang w:val="fr-CA"/>
              </w:rPr>
              <w:t>’</w:t>
            </w:r>
            <w:r w:rsidRPr="002227B4">
              <w:rPr>
                <w:lang w:val="fr-CA"/>
              </w:rPr>
              <w:t xml:space="preserve">y limiter, tous les droits sur la propriété intellectuelle liée </w:t>
            </w:r>
            <w:proofErr w:type="gramStart"/>
            <w:r w:rsidRPr="002227B4">
              <w:rPr>
                <w:lang w:val="fr-CA"/>
              </w:rPr>
              <w:t>au projet accordés</w:t>
            </w:r>
            <w:proofErr w:type="gramEnd"/>
            <w:r w:rsidRPr="002227B4">
              <w:rPr>
                <w:lang w:val="fr-CA"/>
              </w:rPr>
              <w:t xml:space="preserve"> à l</w:t>
            </w:r>
            <w:r w:rsidR="00E67A35" w:rsidRPr="002227B4">
              <w:rPr>
                <w:lang w:val="fr-CA"/>
              </w:rPr>
              <w:t>’</w:t>
            </w:r>
            <w:r w:rsidRPr="002227B4">
              <w:rPr>
                <w:lang w:val="fr-CA"/>
              </w:rPr>
              <w:t>organisation en vertu des présentes modalités.</w:t>
            </w:r>
          </w:p>
          <w:p w14:paraId="6946328F" w14:textId="77777777" w:rsidR="00AF45CE" w:rsidRPr="002227B4" w:rsidRDefault="00AF45CE" w:rsidP="00AF45CE">
            <w:pPr>
              <w:pStyle w:val="TableParagraph"/>
              <w:ind w:left="0" w:right="92"/>
              <w:jc w:val="both"/>
              <w:rPr>
                <w:lang w:val="fr-CA"/>
              </w:rPr>
            </w:pPr>
          </w:p>
          <w:p w14:paraId="0DD456A7" w14:textId="7443F357" w:rsidR="00073295" w:rsidRPr="002227B4" w:rsidRDefault="00C52C02" w:rsidP="00C52C02">
            <w:pPr>
              <w:pStyle w:val="TableParagraph"/>
              <w:numPr>
                <w:ilvl w:val="0"/>
                <w:numId w:val="3"/>
              </w:numPr>
              <w:ind w:right="267"/>
              <w:jc w:val="both"/>
              <w:rPr>
                <w:spacing w:val="-2"/>
                <w:lang w:val="fr-CA"/>
              </w:rPr>
            </w:pPr>
            <w:r w:rsidRPr="002227B4">
              <w:rPr>
                <w:spacing w:val="-2"/>
                <w:lang w:val="fr-CA"/>
              </w:rPr>
              <w:t>Le cas échéant, dans l</w:t>
            </w:r>
            <w:r w:rsidR="00E67A35" w:rsidRPr="002227B4">
              <w:rPr>
                <w:spacing w:val="-2"/>
                <w:lang w:val="fr-CA"/>
              </w:rPr>
              <w:t>’</w:t>
            </w:r>
            <w:r w:rsidRPr="002227B4">
              <w:rPr>
                <w:spacing w:val="-2"/>
                <w:lang w:val="fr-CA"/>
              </w:rPr>
              <w:t>éventualité d</w:t>
            </w:r>
            <w:r w:rsidR="00E67A35" w:rsidRPr="002227B4">
              <w:rPr>
                <w:spacing w:val="-2"/>
                <w:lang w:val="fr-CA"/>
              </w:rPr>
              <w:t>’</w:t>
            </w:r>
            <w:r w:rsidRPr="002227B4">
              <w:rPr>
                <w:spacing w:val="-2"/>
                <w:lang w:val="fr-CA"/>
              </w:rPr>
              <w:t xml:space="preserve">une résiliation en vertu des </w:t>
            </w:r>
            <w:r w:rsidR="007600B5" w:rsidRPr="002227B4">
              <w:rPr>
                <w:spacing w:val="-2"/>
                <w:lang w:val="fr-CA"/>
              </w:rPr>
              <w:t>articles </w:t>
            </w:r>
            <w:r w:rsidRPr="002227B4">
              <w:rPr>
                <w:spacing w:val="-2"/>
                <w:lang w:val="fr-CA"/>
              </w:rPr>
              <w:t>1, 2 ou</w:t>
            </w:r>
            <w:r w:rsidR="007600B5" w:rsidRPr="002227B4">
              <w:rPr>
                <w:spacing w:val="-2"/>
                <w:lang w:val="fr-CA"/>
              </w:rPr>
              <w:t> </w:t>
            </w:r>
            <w:r w:rsidRPr="002227B4">
              <w:rPr>
                <w:spacing w:val="-2"/>
                <w:lang w:val="fr-CA"/>
              </w:rPr>
              <w:t xml:space="preserve">3 </w:t>
            </w:r>
            <w:r w:rsidRPr="002227B4">
              <w:rPr>
                <w:spacing w:val="-2"/>
                <w:lang w:val="fr-CA"/>
              </w:rPr>
              <w:lastRenderedPageBreak/>
              <w:t>ci-dessus, Concordia utilise</w:t>
            </w:r>
            <w:r w:rsidR="007600B5" w:rsidRPr="002227B4">
              <w:rPr>
                <w:spacing w:val="-2"/>
                <w:lang w:val="fr-CA"/>
              </w:rPr>
              <w:t>ra</w:t>
            </w:r>
            <w:r w:rsidRPr="002227B4">
              <w:rPr>
                <w:spacing w:val="-2"/>
                <w:lang w:val="fr-CA"/>
              </w:rPr>
              <w:t xml:space="preserve"> les fonds reçus de l</w:t>
            </w:r>
            <w:r w:rsidR="00E67A35" w:rsidRPr="002227B4">
              <w:rPr>
                <w:spacing w:val="-2"/>
                <w:lang w:val="fr-CA"/>
              </w:rPr>
              <w:t>’</w:t>
            </w:r>
            <w:r w:rsidRPr="002227B4">
              <w:rPr>
                <w:spacing w:val="-2"/>
                <w:lang w:val="fr-CA"/>
              </w:rPr>
              <w:t>organisation pour payer les dépenses liées au projet jusqu</w:t>
            </w:r>
            <w:r w:rsidR="00E67A35" w:rsidRPr="002227B4">
              <w:rPr>
                <w:spacing w:val="-2"/>
                <w:lang w:val="fr-CA"/>
              </w:rPr>
              <w:t>’</w:t>
            </w:r>
            <w:r w:rsidRPr="002227B4">
              <w:rPr>
                <w:spacing w:val="-2"/>
                <w:lang w:val="fr-CA"/>
              </w:rPr>
              <w:t xml:space="preserve">à la date </w:t>
            </w:r>
            <w:r w:rsidR="00FE4A84" w:rsidRPr="002227B4">
              <w:rPr>
                <w:spacing w:val="-2"/>
                <w:lang w:val="fr-CA"/>
              </w:rPr>
              <w:t>d</w:t>
            </w:r>
            <w:r w:rsidR="00E67A35" w:rsidRPr="002227B4">
              <w:rPr>
                <w:spacing w:val="-2"/>
                <w:lang w:val="fr-CA"/>
              </w:rPr>
              <w:t>’</w:t>
            </w:r>
            <w:r w:rsidR="00FE4A84" w:rsidRPr="002227B4">
              <w:rPr>
                <w:spacing w:val="-2"/>
                <w:lang w:val="fr-CA"/>
              </w:rPr>
              <w:t>entrée en vigueur</w:t>
            </w:r>
            <w:r w:rsidRPr="002227B4">
              <w:rPr>
                <w:spacing w:val="-2"/>
                <w:lang w:val="fr-CA"/>
              </w:rPr>
              <w:t xml:space="preserve"> de la résiliation et pour honorer les engagements raisonnables et non annulables pris par Concordia en rapport avec le projet avant la réception d</w:t>
            </w:r>
            <w:r w:rsidR="00E67A35" w:rsidRPr="002227B4">
              <w:rPr>
                <w:spacing w:val="-2"/>
                <w:lang w:val="fr-CA"/>
              </w:rPr>
              <w:t>’</w:t>
            </w:r>
            <w:r w:rsidRPr="002227B4">
              <w:rPr>
                <w:spacing w:val="-2"/>
                <w:lang w:val="fr-CA"/>
              </w:rPr>
              <w:t xml:space="preserve">un avis écrit donné conformément aux </w:t>
            </w:r>
            <w:r w:rsidR="00E67A35" w:rsidRPr="002227B4">
              <w:rPr>
                <w:spacing w:val="-2"/>
                <w:lang w:val="fr-CA"/>
              </w:rPr>
              <w:t>articles</w:t>
            </w:r>
            <w:r w:rsidR="007600B5" w:rsidRPr="002227B4">
              <w:rPr>
                <w:spacing w:val="-2"/>
                <w:lang w:val="fr-CA"/>
              </w:rPr>
              <w:t> </w:t>
            </w:r>
            <w:r w:rsidRPr="002227B4">
              <w:rPr>
                <w:spacing w:val="-2"/>
                <w:lang w:val="fr-CA"/>
              </w:rPr>
              <w:t>1 à 3 (les «</w:t>
            </w:r>
            <w:r w:rsidR="00B631BA" w:rsidRPr="002227B4">
              <w:rPr>
                <w:spacing w:val="-2"/>
                <w:lang w:val="fr-CA"/>
              </w:rPr>
              <w:t> </w:t>
            </w:r>
            <w:r w:rsidRPr="002227B4">
              <w:rPr>
                <w:b/>
                <w:bCs/>
                <w:spacing w:val="-2"/>
                <w:lang w:val="fr-CA"/>
              </w:rPr>
              <w:t xml:space="preserve">coûts du </w:t>
            </w:r>
            <w:r w:rsidR="00B631BA" w:rsidRPr="002227B4">
              <w:rPr>
                <w:b/>
                <w:bCs/>
                <w:spacing w:val="-2"/>
                <w:lang w:val="fr-CA"/>
              </w:rPr>
              <w:t>p</w:t>
            </w:r>
            <w:r w:rsidRPr="002227B4">
              <w:rPr>
                <w:b/>
                <w:bCs/>
                <w:spacing w:val="-2"/>
                <w:lang w:val="fr-CA"/>
              </w:rPr>
              <w:t>rojet</w:t>
            </w:r>
            <w:r w:rsidR="00B631BA" w:rsidRPr="002227B4">
              <w:rPr>
                <w:spacing w:val="-2"/>
                <w:lang w:val="fr-CA"/>
              </w:rPr>
              <w:t> </w:t>
            </w:r>
            <w:r w:rsidRPr="002227B4">
              <w:rPr>
                <w:spacing w:val="-2"/>
                <w:lang w:val="fr-CA"/>
              </w:rPr>
              <w:t>»), et restituera à l</w:t>
            </w:r>
            <w:r w:rsidR="00E67A35" w:rsidRPr="002227B4">
              <w:rPr>
                <w:spacing w:val="-2"/>
                <w:lang w:val="fr-CA"/>
              </w:rPr>
              <w:t>’</w:t>
            </w:r>
            <w:r w:rsidRPr="002227B4">
              <w:rPr>
                <w:spacing w:val="-2"/>
                <w:lang w:val="fr-CA"/>
              </w:rPr>
              <w:t>organisation sa part des fonds non engagés ou non dépensés restant après avoir réglé tous les coûts du projet, cette part étant calculée au prorata des contributions financières de l</w:t>
            </w:r>
            <w:r w:rsidR="00E67A35" w:rsidRPr="002227B4">
              <w:rPr>
                <w:spacing w:val="-2"/>
                <w:lang w:val="fr-CA"/>
              </w:rPr>
              <w:t>’</w:t>
            </w:r>
            <w:r w:rsidRPr="002227B4">
              <w:rPr>
                <w:spacing w:val="-2"/>
                <w:lang w:val="fr-CA"/>
              </w:rPr>
              <w:t>organisation au financement global du projet.</w:t>
            </w:r>
          </w:p>
          <w:p w14:paraId="5D50F338" w14:textId="7C0595E0" w:rsidR="00D3505E" w:rsidRPr="002227B4" w:rsidRDefault="00D3505E" w:rsidP="00D3505E">
            <w:pPr>
              <w:pStyle w:val="TableParagraph"/>
              <w:ind w:left="0" w:right="267"/>
              <w:jc w:val="both"/>
              <w:rPr>
                <w:lang w:val="fr-CA"/>
              </w:rPr>
            </w:pPr>
          </w:p>
        </w:tc>
      </w:tr>
      <w:tr w:rsidR="0054594B" w:rsidRPr="002227B4" w14:paraId="1DF4459B" w14:textId="77777777" w:rsidTr="00C53738">
        <w:tc>
          <w:tcPr>
            <w:tcW w:w="9350" w:type="dxa"/>
            <w:gridSpan w:val="2"/>
          </w:tcPr>
          <w:p w14:paraId="3AE929C5" w14:textId="0B2310E0" w:rsidR="00567BDD" w:rsidRPr="002227B4" w:rsidRDefault="00FB36F8" w:rsidP="007460A5">
            <w:pPr>
              <w:pStyle w:val="Paragraphedeliste"/>
              <w:numPr>
                <w:ilvl w:val="0"/>
                <w:numId w:val="3"/>
              </w:numPr>
              <w:jc w:val="left"/>
              <w:rPr>
                <w:lang w:val="fr-CA"/>
              </w:rPr>
            </w:pPr>
            <w:bookmarkStart w:id="45" w:name="lt_pId100"/>
            <w:r w:rsidRPr="002227B4">
              <w:rPr>
                <w:b/>
                <w:lang w:val="fr-CA"/>
              </w:rPr>
              <w:lastRenderedPageBreak/>
              <w:t>M</w:t>
            </w:r>
            <w:r w:rsidR="00C52C02" w:rsidRPr="002227B4">
              <w:rPr>
                <w:b/>
                <w:lang w:val="fr-CA"/>
              </w:rPr>
              <w:t>O</w:t>
            </w:r>
            <w:r w:rsidRPr="002227B4">
              <w:rPr>
                <w:b/>
                <w:lang w:val="fr-CA"/>
              </w:rPr>
              <w:t>D</w:t>
            </w:r>
            <w:r w:rsidR="00C52C02" w:rsidRPr="002227B4">
              <w:rPr>
                <w:b/>
                <w:lang w:val="fr-CA"/>
              </w:rPr>
              <w:t xml:space="preserve">E DE </w:t>
            </w:r>
            <w:r w:rsidR="003A4366" w:rsidRPr="002227B4">
              <w:rPr>
                <w:b/>
                <w:lang w:val="fr-CA"/>
              </w:rPr>
              <w:t>PAIE</w:t>
            </w:r>
            <w:r w:rsidR="00C52C02" w:rsidRPr="002227B4">
              <w:rPr>
                <w:b/>
                <w:lang w:val="fr-CA"/>
              </w:rPr>
              <w:t>MENT ET ENGAGEMENTS FINANCIERS</w:t>
            </w:r>
            <w:bookmarkEnd w:id="45"/>
          </w:p>
        </w:tc>
      </w:tr>
      <w:tr w:rsidR="008435FB" w:rsidRPr="002227B4" w14:paraId="67CFD7C9" w14:textId="77777777" w:rsidTr="007460A5">
        <w:trPr>
          <w:trHeight w:val="3957"/>
        </w:trPr>
        <w:tc>
          <w:tcPr>
            <w:tcW w:w="1696" w:type="dxa"/>
          </w:tcPr>
          <w:p w14:paraId="37E0D4E0" w14:textId="06852691" w:rsidR="00AF45CE" w:rsidRPr="002227B4" w:rsidRDefault="00C52C02" w:rsidP="00C52C02">
            <w:pPr>
              <w:pStyle w:val="TableParagraph"/>
              <w:ind w:left="0"/>
              <w:jc w:val="both"/>
              <w:rPr>
                <w:b/>
                <w:spacing w:val="-2"/>
                <w:u w:val="single"/>
                <w:lang w:val="fr-CA"/>
              </w:rPr>
            </w:pPr>
            <w:bookmarkStart w:id="46" w:name="lt_pId101"/>
            <w:r w:rsidRPr="002227B4">
              <w:rPr>
                <w:b/>
                <w:u w:val="single"/>
                <w:lang w:val="fr-CA"/>
              </w:rPr>
              <w:t xml:space="preserve">Mode de </w:t>
            </w:r>
            <w:r w:rsidR="003A4366" w:rsidRPr="002227B4">
              <w:rPr>
                <w:b/>
                <w:u w:val="single"/>
                <w:lang w:val="fr-CA"/>
              </w:rPr>
              <w:t>pai</w:t>
            </w:r>
            <w:r w:rsidRPr="002227B4">
              <w:rPr>
                <w:b/>
                <w:u w:val="single"/>
                <w:lang w:val="fr-CA"/>
              </w:rPr>
              <w:t>ement et engagements financiers</w:t>
            </w:r>
            <w:bookmarkEnd w:id="46"/>
          </w:p>
        </w:tc>
        <w:tc>
          <w:tcPr>
            <w:tcW w:w="7654" w:type="dxa"/>
          </w:tcPr>
          <w:p w14:paraId="69AC1A93" w14:textId="7B130D33" w:rsidR="00871AB2" w:rsidRPr="002227B4" w:rsidRDefault="00871AB2" w:rsidP="00871AB2">
            <w:pPr>
              <w:rPr>
                <w:rFonts w:ascii="Times New Roman" w:hAnsi="Times New Roman" w:cs="Times New Roman"/>
                <w:lang w:val="fr-CA"/>
              </w:rPr>
            </w:pPr>
            <w:r w:rsidRPr="002227B4">
              <w:rPr>
                <w:rFonts w:ascii="Times New Roman" w:hAnsi="Times New Roman" w:cs="Times New Roman"/>
                <w:lang w:val="fr-CA"/>
              </w:rPr>
              <w:t>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organisation fournit à Concordia le soutien financier ou en nature détaillé dans la demande en temps opportun et se conforme, le cas échéant, aux </w:t>
            </w:r>
            <w:hyperlink r:id="rId10" w:history="1">
              <w:r w:rsidRPr="002227B4">
                <w:rPr>
                  <w:rStyle w:val="Lienhypertexte"/>
                  <w:rFonts w:ascii="Times New Roman" w:hAnsi="Times New Roman" w:cs="Times New Roman"/>
                  <w:lang w:val="fr-CA"/>
                </w:rPr>
                <w:t>modalités de l</w:t>
              </w:r>
              <w:r w:rsidR="00E67A35" w:rsidRPr="002227B4">
                <w:rPr>
                  <w:rStyle w:val="Lienhypertexte"/>
                  <w:rFonts w:ascii="Times New Roman" w:hAnsi="Times New Roman" w:cs="Times New Roman"/>
                  <w:lang w:val="fr-CA"/>
                </w:rPr>
                <w:t>’</w:t>
              </w:r>
              <w:r w:rsidRPr="002227B4">
                <w:rPr>
                  <w:rStyle w:val="Lienhypertexte"/>
                  <w:rFonts w:ascii="Times New Roman" w:hAnsi="Times New Roman" w:cs="Times New Roman"/>
                  <w:lang w:val="fr-CA"/>
                </w:rPr>
                <w:t xml:space="preserve">appel </w:t>
              </w:r>
              <w:r w:rsidR="003A4366" w:rsidRPr="002227B4">
                <w:rPr>
                  <w:rStyle w:val="Lienhypertexte"/>
                  <w:rFonts w:ascii="Times New Roman" w:hAnsi="Times New Roman" w:cs="Times New Roman"/>
                  <w:lang w:val="fr-CA"/>
                </w:rPr>
                <w:t>à</w:t>
              </w:r>
              <w:r w:rsidRPr="002227B4">
                <w:rPr>
                  <w:rStyle w:val="Lienhypertexte"/>
                  <w:rFonts w:ascii="Times New Roman" w:hAnsi="Times New Roman" w:cs="Times New Roman"/>
                  <w:lang w:val="fr-CA"/>
                </w:rPr>
                <w:t xml:space="preserve"> propositions de projets d’amorçage</w:t>
              </w:r>
            </w:hyperlink>
            <w:r w:rsidRPr="002227B4">
              <w:rPr>
                <w:rFonts w:ascii="Times New Roman" w:hAnsi="Times New Roman" w:cs="Times New Roman"/>
                <w:lang w:val="fr-CA"/>
              </w:rPr>
              <w:t xml:space="preserve"> ou aux </w:t>
            </w:r>
            <w:hyperlink r:id="rId11" w:history="1">
              <w:r w:rsidRPr="002227B4">
                <w:rPr>
                  <w:rStyle w:val="Lienhypertexte"/>
                  <w:rFonts w:ascii="Times New Roman" w:hAnsi="Times New Roman" w:cs="Times New Roman"/>
                  <w:lang w:val="fr-CA"/>
                </w:rPr>
                <w:t xml:space="preserve">modalités des appels </w:t>
              </w:r>
              <w:r w:rsidR="003A4366" w:rsidRPr="002227B4">
                <w:rPr>
                  <w:rStyle w:val="Lienhypertexte"/>
                  <w:rFonts w:ascii="Times New Roman" w:hAnsi="Times New Roman" w:cs="Times New Roman"/>
                  <w:lang w:val="fr-CA"/>
                </w:rPr>
                <w:t>à</w:t>
              </w:r>
              <w:r w:rsidRPr="002227B4">
                <w:rPr>
                  <w:rStyle w:val="Lienhypertexte"/>
                  <w:rFonts w:ascii="Times New Roman" w:hAnsi="Times New Roman" w:cs="Times New Roman"/>
                  <w:lang w:val="fr-CA"/>
                </w:rPr>
                <w:t xml:space="preserve"> propositions de projets stratégiques ou de laboratoires vivants</w:t>
              </w:r>
            </w:hyperlink>
            <w:r w:rsidRPr="002227B4">
              <w:rPr>
                <w:rFonts w:ascii="Times New Roman" w:hAnsi="Times New Roman" w:cs="Times New Roman"/>
                <w:lang w:val="fr-CA"/>
              </w:rPr>
              <w:t xml:space="preserve"> ainsi qu</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aux </w:t>
            </w:r>
            <w:hyperlink r:id="rId12" w:history="1">
              <w:r w:rsidRPr="002227B4">
                <w:rPr>
                  <w:rStyle w:val="Lienhypertexte"/>
                  <w:rFonts w:ascii="Times New Roman" w:hAnsi="Times New Roman" w:cs="Times New Roman"/>
                  <w:lang w:val="fr-CA"/>
                </w:rPr>
                <w:t>modalités du Fonds d’excellence en recherche Apogée Canada</w:t>
              </w:r>
            </w:hyperlink>
            <w:r w:rsidRPr="002227B4">
              <w:rPr>
                <w:rFonts w:ascii="Times New Roman" w:hAnsi="Times New Roman" w:cs="Times New Roman"/>
                <w:lang w:val="fr-CA"/>
              </w:rPr>
              <w:t>. Si nécessaire, 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organisation collabore pleinement avec Concordia afin de remplir ses obligations de rapport à </w:t>
            </w:r>
            <w:proofErr w:type="spellStart"/>
            <w:r w:rsidRPr="002227B4">
              <w:rPr>
                <w:rFonts w:ascii="Times New Roman" w:hAnsi="Times New Roman" w:cs="Times New Roman"/>
                <w:lang w:val="fr-CA"/>
              </w:rPr>
              <w:t>Volt-Age</w:t>
            </w:r>
            <w:proofErr w:type="spellEnd"/>
            <w:r w:rsidRPr="002227B4">
              <w:rPr>
                <w:rFonts w:ascii="Times New Roman" w:hAnsi="Times New Roman" w:cs="Times New Roman"/>
                <w:lang w:val="fr-CA"/>
              </w:rPr>
              <w:t>.</w:t>
            </w:r>
          </w:p>
          <w:p w14:paraId="3A6363A9" w14:textId="77777777" w:rsidR="00871AB2" w:rsidRPr="002227B4" w:rsidRDefault="00871AB2" w:rsidP="00871AB2">
            <w:pPr>
              <w:rPr>
                <w:rFonts w:ascii="Times New Roman" w:hAnsi="Times New Roman" w:cs="Times New Roman"/>
                <w:lang w:val="fr-CA"/>
              </w:rPr>
            </w:pPr>
          </w:p>
          <w:p w14:paraId="3F7E6C59" w14:textId="25EDCF93" w:rsidR="00F3663D" w:rsidRPr="002227B4" w:rsidRDefault="00871AB2" w:rsidP="00F3663D">
            <w:pPr>
              <w:rPr>
                <w:rFonts w:ascii="Times New Roman" w:hAnsi="Times New Roman" w:cs="Times New Roman"/>
                <w:lang w:val="fr-CA"/>
              </w:rPr>
            </w:pPr>
            <w:r w:rsidRPr="002227B4">
              <w:rPr>
                <w:rFonts w:ascii="Times New Roman" w:hAnsi="Times New Roman" w:cs="Times New Roman"/>
                <w:lang w:val="fr-CA"/>
              </w:rPr>
              <w:t>Concordia établit une facture à l</w:t>
            </w:r>
            <w:r w:rsidR="00E67A35" w:rsidRPr="002227B4">
              <w:rPr>
                <w:rFonts w:ascii="Times New Roman" w:hAnsi="Times New Roman" w:cs="Times New Roman"/>
                <w:lang w:val="fr-CA"/>
              </w:rPr>
              <w:t>’</w:t>
            </w:r>
            <w:r w:rsidRPr="002227B4">
              <w:rPr>
                <w:rFonts w:ascii="Times New Roman" w:hAnsi="Times New Roman" w:cs="Times New Roman"/>
                <w:lang w:val="fr-CA"/>
              </w:rPr>
              <w:t>intention de l</w:t>
            </w:r>
            <w:r w:rsidR="00E67A35" w:rsidRPr="002227B4">
              <w:rPr>
                <w:rFonts w:ascii="Times New Roman" w:hAnsi="Times New Roman" w:cs="Times New Roman"/>
                <w:lang w:val="fr-CA"/>
              </w:rPr>
              <w:t>’</w:t>
            </w:r>
            <w:r w:rsidRPr="002227B4">
              <w:rPr>
                <w:rFonts w:ascii="Times New Roman" w:hAnsi="Times New Roman" w:cs="Times New Roman"/>
                <w:lang w:val="fr-CA"/>
              </w:rPr>
              <w:t>organisation conformément au calendrier de paiement indiqué dans la demande. En l</w:t>
            </w:r>
            <w:r w:rsidR="00E67A35" w:rsidRPr="002227B4">
              <w:rPr>
                <w:rFonts w:ascii="Times New Roman" w:hAnsi="Times New Roman" w:cs="Times New Roman"/>
                <w:lang w:val="fr-CA"/>
              </w:rPr>
              <w:t>’</w:t>
            </w:r>
            <w:r w:rsidRPr="002227B4">
              <w:rPr>
                <w:rFonts w:ascii="Times New Roman" w:hAnsi="Times New Roman" w:cs="Times New Roman"/>
                <w:lang w:val="fr-CA"/>
              </w:rPr>
              <w:t>absence d</w:t>
            </w:r>
            <w:r w:rsidR="00E67A35" w:rsidRPr="002227B4">
              <w:rPr>
                <w:rFonts w:ascii="Times New Roman" w:hAnsi="Times New Roman" w:cs="Times New Roman"/>
                <w:lang w:val="fr-CA"/>
              </w:rPr>
              <w:t>’</w:t>
            </w:r>
            <w:r w:rsidRPr="002227B4">
              <w:rPr>
                <w:rFonts w:ascii="Times New Roman" w:hAnsi="Times New Roman" w:cs="Times New Roman"/>
                <w:lang w:val="fr-CA"/>
              </w:rPr>
              <w:t>un tel calendrier, Concordia établit une facture à l</w:t>
            </w:r>
            <w:r w:rsidR="00E67A35" w:rsidRPr="002227B4">
              <w:rPr>
                <w:rFonts w:ascii="Times New Roman" w:hAnsi="Times New Roman" w:cs="Times New Roman"/>
                <w:lang w:val="fr-CA"/>
              </w:rPr>
              <w:t>’</w:t>
            </w:r>
            <w:r w:rsidRPr="002227B4">
              <w:rPr>
                <w:rFonts w:ascii="Times New Roman" w:hAnsi="Times New Roman" w:cs="Times New Roman"/>
                <w:lang w:val="fr-CA"/>
              </w:rPr>
              <w:t>intention de l</w:t>
            </w:r>
            <w:r w:rsidR="00E67A35" w:rsidRPr="002227B4">
              <w:rPr>
                <w:rFonts w:ascii="Times New Roman" w:hAnsi="Times New Roman" w:cs="Times New Roman"/>
                <w:lang w:val="fr-CA"/>
              </w:rPr>
              <w:t>’</w:t>
            </w:r>
            <w:r w:rsidRPr="002227B4">
              <w:rPr>
                <w:rFonts w:ascii="Times New Roman" w:hAnsi="Times New Roman" w:cs="Times New Roman"/>
                <w:lang w:val="fr-CA"/>
              </w:rPr>
              <w:t>organisation conformément au calendrier de paiement ci-dessous</w:t>
            </w:r>
            <w:r w:rsidR="00E67A35" w:rsidRPr="002227B4">
              <w:rPr>
                <w:rFonts w:ascii="Times New Roman" w:hAnsi="Times New Roman" w:cs="Times New Roman"/>
                <w:lang w:val="fr-CA"/>
              </w:rPr>
              <w:t> </w:t>
            </w:r>
            <w:r w:rsidRPr="002227B4">
              <w:rPr>
                <w:rFonts w:ascii="Times New Roman" w:hAnsi="Times New Roman" w:cs="Times New Roman"/>
                <w:lang w:val="fr-CA"/>
              </w:rPr>
              <w:t>:</w:t>
            </w:r>
          </w:p>
          <w:p w14:paraId="51178738" w14:textId="16F89830" w:rsidR="00F3663D" w:rsidRPr="002227B4" w:rsidRDefault="003A4366" w:rsidP="003A4366">
            <w:pPr>
              <w:pStyle w:val="Paragraphedeliste"/>
              <w:numPr>
                <w:ilvl w:val="0"/>
                <w:numId w:val="10"/>
              </w:numPr>
              <w:rPr>
                <w:lang w:val="fr-CA"/>
              </w:rPr>
            </w:pPr>
            <w:r w:rsidRPr="002227B4">
              <w:rPr>
                <w:lang w:val="fr-CA"/>
              </w:rPr>
              <w:t>50</w:t>
            </w:r>
            <w:r w:rsidR="00491017" w:rsidRPr="002227B4">
              <w:rPr>
                <w:lang w:val="fr-CA"/>
              </w:rPr>
              <w:t> </w:t>
            </w:r>
            <w:r w:rsidRPr="002227B4">
              <w:rPr>
                <w:lang w:val="fr-CA"/>
              </w:rPr>
              <w:t>% de l</w:t>
            </w:r>
            <w:r w:rsidR="00E67A35" w:rsidRPr="002227B4">
              <w:rPr>
                <w:lang w:val="fr-CA"/>
              </w:rPr>
              <w:t>’</w:t>
            </w:r>
            <w:r w:rsidRPr="002227B4">
              <w:rPr>
                <w:lang w:val="fr-CA"/>
              </w:rPr>
              <w:t>engagement financier de l</w:t>
            </w:r>
            <w:r w:rsidR="00E67A35" w:rsidRPr="002227B4">
              <w:rPr>
                <w:lang w:val="fr-CA"/>
              </w:rPr>
              <w:t>’</w:t>
            </w:r>
            <w:r w:rsidRPr="002227B4">
              <w:rPr>
                <w:lang w:val="fr-CA"/>
              </w:rPr>
              <w:t>organisation décrit dans la demande et conformément aux directives de l</w:t>
            </w:r>
            <w:r w:rsidR="00E67A35" w:rsidRPr="002227B4">
              <w:rPr>
                <w:lang w:val="fr-CA"/>
              </w:rPr>
              <w:t>’</w:t>
            </w:r>
            <w:r w:rsidRPr="002227B4">
              <w:rPr>
                <w:lang w:val="fr-CA"/>
              </w:rPr>
              <w:t xml:space="preserve">appel à propositions de </w:t>
            </w:r>
            <w:proofErr w:type="spellStart"/>
            <w:r w:rsidRPr="002227B4">
              <w:rPr>
                <w:lang w:val="fr-CA"/>
              </w:rPr>
              <w:t>Volt-Age</w:t>
            </w:r>
            <w:proofErr w:type="spellEnd"/>
            <w:r w:rsidRPr="002227B4">
              <w:rPr>
                <w:lang w:val="fr-CA"/>
              </w:rPr>
              <w:t xml:space="preserve"> (plus toute TPS ou TVQ applicable), à la date de début du projet stipulée dans l</w:t>
            </w:r>
            <w:r w:rsidR="00E67A35" w:rsidRPr="002227B4">
              <w:rPr>
                <w:lang w:val="fr-CA"/>
              </w:rPr>
              <w:t>’</w:t>
            </w:r>
            <w:r w:rsidRPr="002227B4">
              <w:rPr>
                <w:lang w:val="fr-CA"/>
              </w:rPr>
              <w:t>avis d</w:t>
            </w:r>
            <w:r w:rsidR="00E67A35" w:rsidRPr="002227B4">
              <w:rPr>
                <w:lang w:val="fr-CA"/>
              </w:rPr>
              <w:t>’</w:t>
            </w:r>
            <w:r w:rsidRPr="002227B4">
              <w:rPr>
                <w:lang w:val="fr-CA"/>
              </w:rPr>
              <w:t>octroi;</w:t>
            </w:r>
          </w:p>
          <w:p w14:paraId="023947BF" w14:textId="77AFF77B" w:rsidR="00F3663D" w:rsidRPr="002227B4" w:rsidRDefault="003A4366" w:rsidP="003A4366">
            <w:pPr>
              <w:pStyle w:val="Paragraphedeliste"/>
              <w:numPr>
                <w:ilvl w:val="0"/>
                <w:numId w:val="10"/>
              </w:numPr>
              <w:rPr>
                <w:lang w:val="fr-CA"/>
              </w:rPr>
            </w:pPr>
            <w:r w:rsidRPr="002227B4">
              <w:rPr>
                <w:lang w:val="fr-CA"/>
              </w:rPr>
              <w:t>50</w:t>
            </w:r>
            <w:r w:rsidR="00491017" w:rsidRPr="002227B4">
              <w:rPr>
                <w:lang w:val="fr-CA"/>
              </w:rPr>
              <w:t> </w:t>
            </w:r>
            <w:r w:rsidRPr="002227B4">
              <w:rPr>
                <w:lang w:val="fr-CA"/>
              </w:rPr>
              <w:t>% de l</w:t>
            </w:r>
            <w:r w:rsidR="00E67A35" w:rsidRPr="002227B4">
              <w:rPr>
                <w:lang w:val="fr-CA"/>
              </w:rPr>
              <w:t>’</w:t>
            </w:r>
            <w:r w:rsidRPr="002227B4">
              <w:rPr>
                <w:lang w:val="fr-CA"/>
              </w:rPr>
              <w:t>engagement financier de l</w:t>
            </w:r>
            <w:r w:rsidR="00E67A35" w:rsidRPr="002227B4">
              <w:rPr>
                <w:lang w:val="fr-CA"/>
              </w:rPr>
              <w:t>’</w:t>
            </w:r>
            <w:r w:rsidRPr="002227B4">
              <w:rPr>
                <w:lang w:val="fr-CA"/>
              </w:rPr>
              <w:t>organisation décrit dans la demande et conformément aux directives de l</w:t>
            </w:r>
            <w:r w:rsidR="00E67A35" w:rsidRPr="002227B4">
              <w:rPr>
                <w:lang w:val="fr-CA"/>
              </w:rPr>
              <w:t>’</w:t>
            </w:r>
            <w:r w:rsidRPr="002227B4">
              <w:rPr>
                <w:lang w:val="fr-CA"/>
              </w:rPr>
              <w:t xml:space="preserve">appel à propositions de </w:t>
            </w:r>
            <w:proofErr w:type="spellStart"/>
            <w:r w:rsidRPr="002227B4">
              <w:rPr>
                <w:lang w:val="fr-CA"/>
              </w:rPr>
              <w:t>Volt-Age</w:t>
            </w:r>
            <w:proofErr w:type="spellEnd"/>
            <w:r w:rsidRPr="002227B4">
              <w:rPr>
                <w:lang w:val="fr-CA"/>
              </w:rPr>
              <w:t xml:space="preserve"> (plus toute TPS ou TVQ applicable), en versements annuels égaux, deux</w:t>
            </w:r>
            <w:r w:rsidR="00E50454" w:rsidRPr="002227B4">
              <w:rPr>
                <w:lang w:val="fr-CA"/>
              </w:rPr>
              <w:t> </w:t>
            </w:r>
            <w:r w:rsidRPr="002227B4">
              <w:rPr>
                <w:lang w:val="fr-CA"/>
              </w:rPr>
              <w:t xml:space="preserve">mois avant chaque date anniversaire du projet, à compter de la date de début du projet, </w:t>
            </w:r>
            <w:r w:rsidR="00E50454" w:rsidRPr="002227B4">
              <w:rPr>
                <w:lang w:val="fr-CA"/>
              </w:rPr>
              <w:t>durant</w:t>
            </w:r>
            <w:r w:rsidRPr="002227B4">
              <w:rPr>
                <w:lang w:val="fr-CA"/>
              </w:rPr>
              <w:t xml:space="preserve"> la période du projet.</w:t>
            </w:r>
          </w:p>
          <w:p w14:paraId="1C7B7C11" w14:textId="77777777" w:rsidR="00F3663D" w:rsidRPr="002227B4" w:rsidRDefault="00F3663D" w:rsidP="00FA7834">
            <w:pPr>
              <w:pStyle w:val="TableParagraph"/>
              <w:spacing w:before="1"/>
              <w:ind w:right="267"/>
              <w:jc w:val="both"/>
              <w:rPr>
                <w:rFonts w:eastAsiaTheme="minorHAnsi"/>
                <w:kern w:val="2"/>
                <w:lang w:val="fr-CA"/>
                <w14:ligatures w14:val="standardContextual"/>
              </w:rPr>
            </w:pPr>
          </w:p>
          <w:p w14:paraId="03B69688" w14:textId="6E5F03F1" w:rsidR="00FA7834" w:rsidRPr="002227B4" w:rsidRDefault="003A4366" w:rsidP="00774502">
            <w:pPr>
              <w:pStyle w:val="TableParagraph"/>
              <w:spacing w:before="1"/>
              <w:ind w:left="0" w:right="267"/>
              <w:jc w:val="both"/>
              <w:rPr>
                <w:lang w:val="fr-CA"/>
              </w:rPr>
            </w:pPr>
            <w:r w:rsidRPr="002227B4">
              <w:rPr>
                <w:lang w:val="fr-CA"/>
              </w:rPr>
              <w:t>L</w:t>
            </w:r>
            <w:r w:rsidR="00E67A35" w:rsidRPr="002227B4">
              <w:rPr>
                <w:lang w:val="fr-CA"/>
              </w:rPr>
              <w:t>’</w:t>
            </w:r>
            <w:r w:rsidRPr="002227B4">
              <w:rPr>
                <w:lang w:val="fr-CA"/>
              </w:rPr>
              <w:t>organisation effectue le paiement à Concordia dans les trente (30) jours suivant la réception de la facture, par chèque à l</w:t>
            </w:r>
            <w:r w:rsidR="00E67A35" w:rsidRPr="002227B4">
              <w:rPr>
                <w:lang w:val="fr-CA"/>
              </w:rPr>
              <w:t>’</w:t>
            </w:r>
            <w:r w:rsidRPr="002227B4">
              <w:rPr>
                <w:lang w:val="fr-CA"/>
              </w:rPr>
              <w:t>ordre de l</w:t>
            </w:r>
            <w:r w:rsidR="00E67A35" w:rsidRPr="002227B4">
              <w:rPr>
                <w:lang w:val="fr-CA"/>
              </w:rPr>
              <w:t>’</w:t>
            </w:r>
            <w:r w:rsidRPr="002227B4">
              <w:rPr>
                <w:lang w:val="fr-CA"/>
              </w:rPr>
              <w:t>Université Concordia, envoyé à l</w:t>
            </w:r>
            <w:r w:rsidR="00E67A35" w:rsidRPr="002227B4">
              <w:rPr>
                <w:lang w:val="fr-CA"/>
              </w:rPr>
              <w:t>’</w:t>
            </w:r>
            <w:r w:rsidRPr="002227B4">
              <w:rPr>
                <w:lang w:val="fr-CA"/>
              </w:rPr>
              <w:t>adresse suivante</w:t>
            </w:r>
            <w:r w:rsidR="00E67A35" w:rsidRPr="002227B4">
              <w:rPr>
                <w:lang w:val="fr-CA"/>
              </w:rPr>
              <w:t> </w:t>
            </w:r>
            <w:r w:rsidRPr="002227B4">
              <w:rPr>
                <w:lang w:val="fr-CA"/>
              </w:rPr>
              <w:t>:</w:t>
            </w:r>
          </w:p>
          <w:p w14:paraId="798455A1" w14:textId="77777777" w:rsidR="00F3663D" w:rsidRPr="002227B4" w:rsidRDefault="00F3663D" w:rsidP="00F3663D">
            <w:pPr>
              <w:pStyle w:val="TableParagraph"/>
              <w:spacing w:before="1"/>
              <w:ind w:left="0" w:right="267"/>
              <w:jc w:val="both"/>
              <w:rPr>
                <w:lang w:val="fr-CA"/>
              </w:rPr>
            </w:pPr>
          </w:p>
          <w:p w14:paraId="015B8D3C" w14:textId="77777777" w:rsidR="00FA7834" w:rsidRPr="002227B4" w:rsidRDefault="00FB36F8" w:rsidP="00FA7834">
            <w:pPr>
              <w:ind w:left="168" w:right="267"/>
              <w:jc w:val="both"/>
              <w:rPr>
                <w:rFonts w:ascii="Times New Roman" w:hAnsi="Times New Roman" w:cs="Times New Roman"/>
                <w:lang w:val="fr-CA"/>
              </w:rPr>
            </w:pPr>
            <w:bookmarkStart w:id="47" w:name="lt_pId111"/>
            <w:r w:rsidRPr="002227B4">
              <w:rPr>
                <w:rFonts w:ascii="Times New Roman" w:hAnsi="Times New Roman" w:cs="Times New Roman"/>
                <w:lang w:val="fr-CA"/>
              </w:rPr>
              <w:t>Université Concordia</w:t>
            </w:r>
            <w:bookmarkEnd w:id="47"/>
            <w:r w:rsidRPr="002227B4">
              <w:rPr>
                <w:rFonts w:ascii="Times New Roman" w:hAnsi="Times New Roman" w:cs="Times New Roman"/>
                <w:lang w:val="fr-CA"/>
              </w:rPr>
              <w:t xml:space="preserve"> </w:t>
            </w:r>
          </w:p>
          <w:p w14:paraId="3045D9B7" w14:textId="77777777" w:rsidR="00FA7834" w:rsidRPr="002227B4" w:rsidRDefault="00FB36F8" w:rsidP="00FA7834">
            <w:pPr>
              <w:ind w:left="168" w:right="267"/>
              <w:jc w:val="both"/>
              <w:rPr>
                <w:rFonts w:ascii="Times New Roman" w:hAnsi="Times New Roman" w:cs="Times New Roman"/>
                <w:lang w:val="fr-CA"/>
              </w:rPr>
            </w:pPr>
            <w:bookmarkStart w:id="48" w:name="lt_pId112"/>
            <w:r w:rsidRPr="002227B4">
              <w:rPr>
                <w:rFonts w:ascii="Times New Roman" w:hAnsi="Times New Roman" w:cs="Times New Roman"/>
                <w:lang w:val="fr-CA"/>
              </w:rPr>
              <w:t>Services financiers</w:t>
            </w:r>
            <w:bookmarkEnd w:id="48"/>
            <w:r w:rsidRPr="002227B4">
              <w:rPr>
                <w:rFonts w:ascii="Times New Roman" w:hAnsi="Times New Roman" w:cs="Times New Roman"/>
                <w:lang w:val="fr-CA"/>
              </w:rPr>
              <w:t xml:space="preserve"> </w:t>
            </w:r>
          </w:p>
          <w:p w14:paraId="02BE0DB0" w14:textId="543D9E09" w:rsidR="00FA7834" w:rsidRPr="002227B4" w:rsidRDefault="00FB36F8" w:rsidP="00FA7834">
            <w:pPr>
              <w:ind w:left="168" w:right="267"/>
              <w:jc w:val="both"/>
              <w:rPr>
                <w:rFonts w:ascii="Times New Roman" w:hAnsi="Times New Roman" w:cs="Times New Roman"/>
                <w:lang w:val="fr-CA"/>
              </w:rPr>
            </w:pPr>
            <w:bookmarkStart w:id="49" w:name="lt_pId113"/>
            <w:r w:rsidRPr="002227B4">
              <w:rPr>
                <w:rFonts w:ascii="Times New Roman" w:hAnsi="Times New Roman" w:cs="Times New Roman"/>
                <w:lang w:val="fr-CA"/>
              </w:rPr>
              <w:t>1455</w:t>
            </w:r>
            <w:bookmarkEnd w:id="49"/>
            <w:r w:rsidR="003A4366" w:rsidRPr="002227B4">
              <w:rPr>
                <w:rFonts w:ascii="Times New Roman" w:hAnsi="Times New Roman" w:cs="Times New Roman"/>
                <w:lang w:val="fr-CA"/>
              </w:rPr>
              <w:t>,</w:t>
            </w:r>
            <w:r w:rsidRPr="002227B4">
              <w:rPr>
                <w:rFonts w:ascii="Times New Roman" w:hAnsi="Times New Roman" w:cs="Times New Roman"/>
                <w:lang w:val="fr-CA"/>
              </w:rPr>
              <w:t xml:space="preserve"> </w:t>
            </w:r>
            <w:bookmarkStart w:id="50" w:name="lt_pId114"/>
            <w:r w:rsidR="003A4366" w:rsidRPr="002227B4">
              <w:rPr>
                <w:rFonts w:ascii="Times New Roman" w:hAnsi="Times New Roman" w:cs="Times New Roman"/>
                <w:lang w:val="fr-CA"/>
              </w:rPr>
              <w:t>b</w:t>
            </w:r>
            <w:r w:rsidRPr="002227B4">
              <w:rPr>
                <w:rFonts w:ascii="Times New Roman" w:hAnsi="Times New Roman" w:cs="Times New Roman"/>
                <w:lang w:val="fr-CA"/>
              </w:rPr>
              <w:t xml:space="preserve">oulevard </w:t>
            </w:r>
            <w:r w:rsidR="003A4366" w:rsidRPr="002227B4">
              <w:rPr>
                <w:rFonts w:ascii="Times New Roman" w:hAnsi="Times New Roman" w:cs="Times New Roman"/>
                <w:lang w:val="fr-CA"/>
              </w:rPr>
              <w:t>D</w:t>
            </w:r>
            <w:r w:rsidRPr="002227B4">
              <w:rPr>
                <w:rFonts w:ascii="Times New Roman" w:hAnsi="Times New Roman" w:cs="Times New Roman"/>
                <w:lang w:val="fr-CA"/>
              </w:rPr>
              <w:t xml:space="preserve">e Maisonneuve </w:t>
            </w:r>
            <w:r w:rsidR="003A4366" w:rsidRPr="002227B4">
              <w:rPr>
                <w:rFonts w:ascii="Times New Roman" w:hAnsi="Times New Roman" w:cs="Times New Roman"/>
                <w:lang w:val="fr-CA"/>
              </w:rPr>
              <w:t>Ou</w:t>
            </w:r>
            <w:r w:rsidRPr="002227B4">
              <w:rPr>
                <w:rFonts w:ascii="Times New Roman" w:hAnsi="Times New Roman" w:cs="Times New Roman"/>
                <w:lang w:val="fr-CA"/>
              </w:rPr>
              <w:t>est</w:t>
            </w:r>
            <w:r w:rsidR="003A4366" w:rsidRPr="002227B4">
              <w:rPr>
                <w:rFonts w:ascii="Times New Roman" w:hAnsi="Times New Roman" w:cs="Times New Roman"/>
                <w:lang w:val="fr-CA"/>
              </w:rPr>
              <w:t>, bureau </w:t>
            </w:r>
            <w:r w:rsidRPr="002227B4">
              <w:rPr>
                <w:rFonts w:ascii="Times New Roman" w:hAnsi="Times New Roman" w:cs="Times New Roman"/>
                <w:lang w:val="fr-CA"/>
              </w:rPr>
              <w:t>GM</w:t>
            </w:r>
            <w:r w:rsidR="003A4366" w:rsidRPr="002227B4">
              <w:rPr>
                <w:rFonts w:ascii="Times New Roman" w:hAnsi="Times New Roman" w:cs="Times New Roman"/>
                <w:lang w:val="fr-CA"/>
              </w:rPr>
              <w:t> </w:t>
            </w:r>
            <w:r w:rsidRPr="002227B4">
              <w:rPr>
                <w:rFonts w:ascii="Times New Roman" w:hAnsi="Times New Roman" w:cs="Times New Roman"/>
                <w:lang w:val="fr-CA"/>
              </w:rPr>
              <w:t>720</w:t>
            </w:r>
            <w:bookmarkEnd w:id="50"/>
          </w:p>
          <w:p w14:paraId="501FCD80" w14:textId="0B0F4548" w:rsidR="00FA7834" w:rsidRPr="002227B4" w:rsidRDefault="00C1396B" w:rsidP="00FA7834">
            <w:pPr>
              <w:ind w:left="168" w:right="267"/>
              <w:jc w:val="both"/>
              <w:rPr>
                <w:rFonts w:ascii="Times New Roman" w:hAnsi="Times New Roman" w:cs="Times New Roman"/>
                <w:lang w:val="fr-CA"/>
              </w:rPr>
            </w:pPr>
            <w:bookmarkStart w:id="51" w:name="lt_pId115"/>
            <w:r w:rsidRPr="002227B4">
              <w:rPr>
                <w:rFonts w:ascii="Times New Roman" w:hAnsi="Times New Roman" w:cs="Times New Roman"/>
                <w:lang w:val="fr-CA"/>
              </w:rPr>
              <w:t>Montréal (</w:t>
            </w:r>
            <w:proofErr w:type="gramStart"/>
            <w:r w:rsidRPr="002227B4">
              <w:rPr>
                <w:rFonts w:ascii="Times New Roman" w:hAnsi="Times New Roman" w:cs="Times New Roman"/>
                <w:lang w:val="fr-CA"/>
              </w:rPr>
              <w:t>Québec)  H</w:t>
            </w:r>
            <w:proofErr w:type="gramEnd"/>
            <w:r w:rsidRPr="002227B4">
              <w:rPr>
                <w:rFonts w:ascii="Times New Roman" w:hAnsi="Times New Roman" w:cs="Times New Roman"/>
                <w:lang w:val="fr-CA"/>
              </w:rPr>
              <w:t>3G</w:t>
            </w:r>
            <w:r w:rsidR="001E630D" w:rsidRPr="002227B4">
              <w:rPr>
                <w:rFonts w:ascii="Times New Roman" w:hAnsi="Times New Roman" w:cs="Times New Roman"/>
                <w:lang w:val="fr-CA"/>
              </w:rPr>
              <w:t> </w:t>
            </w:r>
            <w:r w:rsidRPr="002227B4">
              <w:rPr>
                <w:rFonts w:ascii="Times New Roman" w:hAnsi="Times New Roman" w:cs="Times New Roman"/>
                <w:lang w:val="fr-CA"/>
              </w:rPr>
              <w:t>1M8</w:t>
            </w:r>
            <w:bookmarkEnd w:id="51"/>
          </w:p>
          <w:p w14:paraId="6F1B7E4E" w14:textId="578CAE76" w:rsidR="00FA7834" w:rsidRPr="002227B4" w:rsidRDefault="003A4366" w:rsidP="00FA7834">
            <w:pPr>
              <w:ind w:left="168" w:right="267"/>
              <w:jc w:val="both"/>
              <w:rPr>
                <w:rFonts w:ascii="Times New Roman" w:hAnsi="Times New Roman" w:cs="Times New Roman"/>
                <w:lang w:val="fr-CA"/>
              </w:rPr>
            </w:pPr>
            <w:bookmarkStart w:id="52" w:name="lt_pId116"/>
            <w:r w:rsidRPr="002227B4">
              <w:rPr>
                <w:rFonts w:ascii="Times New Roman" w:hAnsi="Times New Roman" w:cs="Times New Roman"/>
                <w:lang w:val="fr-CA"/>
              </w:rPr>
              <w:t>À l’attention de </w:t>
            </w:r>
            <w:r w:rsidR="00C1396B" w:rsidRPr="002227B4">
              <w:rPr>
                <w:rFonts w:ascii="Times New Roman" w:hAnsi="Times New Roman" w:cs="Times New Roman"/>
                <w:lang w:val="fr-CA"/>
              </w:rPr>
              <w:t>: Angela</w:t>
            </w:r>
            <w:r w:rsidRPr="002227B4">
              <w:rPr>
                <w:rFonts w:ascii="Times New Roman" w:hAnsi="Times New Roman" w:cs="Times New Roman"/>
                <w:lang w:val="fr-CA"/>
              </w:rPr>
              <w:t> </w:t>
            </w:r>
            <w:r w:rsidR="00C1396B" w:rsidRPr="002227B4">
              <w:rPr>
                <w:rFonts w:ascii="Times New Roman" w:hAnsi="Times New Roman" w:cs="Times New Roman"/>
                <w:lang w:val="fr-CA"/>
              </w:rPr>
              <w:t>Luciano</w:t>
            </w:r>
            <w:bookmarkEnd w:id="52"/>
          </w:p>
          <w:p w14:paraId="0CC9647C" w14:textId="60C5B00B" w:rsidR="00FA7834" w:rsidRPr="002227B4" w:rsidRDefault="003A4366" w:rsidP="00FA7834">
            <w:pPr>
              <w:ind w:left="168" w:right="267"/>
              <w:jc w:val="both"/>
              <w:rPr>
                <w:rFonts w:ascii="Times New Roman" w:hAnsi="Times New Roman" w:cs="Times New Roman"/>
                <w:lang w:val="fr-CA"/>
              </w:rPr>
            </w:pPr>
            <w:bookmarkStart w:id="53" w:name="lt_pId117"/>
            <w:r w:rsidRPr="002227B4">
              <w:rPr>
                <w:rFonts w:ascii="Times New Roman" w:hAnsi="Times New Roman" w:cs="Times New Roman"/>
                <w:lang w:val="fr-CA"/>
              </w:rPr>
              <w:t>Courriel </w:t>
            </w:r>
            <w:r w:rsidR="00C1396B" w:rsidRPr="002227B4">
              <w:rPr>
                <w:rFonts w:ascii="Times New Roman" w:hAnsi="Times New Roman" w:cs="Times New Roman"/>
                <w:lang w:val="fr-CA"/>
              </w:rPr>
              <w:t>: angela.luciano@concordia.ca</w:t>
            </w:r>
            <w:bookmarkEnd w:id="53"/>
          </w:p>
          <w:p w14:paraId="25209D20" w14:textId="77777777" w:rsidR="00FA7834" w:rsidRPr="002227B4" w:rsidRDefault="00FA7834" w:rsidP="00FA7834">
            <w:pPr>
              <w:ind w:left="168"/>
              <w:jc w:val="both"/>
              <w:rPr>
                <w:rFonts w:ascii="Times New Roman" w:hAnsi="Times New Roman" w:cs="Times New Roman"/>
                <w:lang w:val="fr-CA"/>
              </w:rPr>
            </w:pPr>
          </w:p>
          <w:p w14:paraId="6D683687" w14:textId="77BAC694" w:rsidR="003A4366" w:rsidRPr="002227B4" w:rsidRDefault="003A4366" w:rsidP="003A4366">
            <w:pPr>
              <w:ind w:right="267"/>
              <w:jc w:val="both"/>
              <w:rPr>
                <w:rFonts w:ascii="Times New Roman" w:hAnsi="Times New Roman" w:cs="Times New Roman"/>
                <w:lang w:val="fr-CA"/>
              </w:rPr>
            </w:pPr>
            <w:r w:rsidRPr="002227B4">
              <w:rPr>
                <w:rFonts w:ascii="Times New Roman" w:hAnsi="Times New Roman" w:cs="Times New Roman"/>
                <w:lang w:val="fr-CA"/>
              </w:rPr>
              <w:t>Des intérêts peuvent être facturés au taux d</w:t>
            </w:r>
            <w:r w:rsidR="00FE4A84" w:rsidRPr="002227B4">
              <w:rPr>
                <w:rFonts w:ascii="Times New Roman" w:hAnsi="Times New Roman" w:cs="Times New Roman"/>
                <w:lang w:val="fr-CA"/>
              </w:rPr>
              <w:t>’</w:t>
            </w:r>
            <w:r w:rsidRPr="002227B4">
              <w:rPr>
                <w:rFonts w:ascii="Times New Roman" w:hAnsi="Times New Roman" w:cs="Times New Roman"/>
                <w:lang w:val="fr-CA"/>
              </w:rPr>
              <w:t>un et demi (1,5) pour cent (%) par mois sur les montants non payés dans les trente (30) jours suivant la date de facturation.</w:t>
            </w:r>
          </w:p>
          <w:p w14:paraId="5F432827" w14:textId="4D50FA52" w:rsidR="00F3663D" w:rsidRPr="002227B4" w:rsidRDefault="003A4366" w:rsidP="00C1396B">
            <w:pPr>
              <w:ind w:right="267"/>
              <w:jc w:val="both"/>
              <w:rPr>
                <w:rFonts w:ascii="Times New Roman" w:hAnsi="Times New Roman" w:cs="Times New Roman"/>
                <w:lang w:val="fr-CA"/>
              </w:rPr>
            </w:pPr>
            <w:r w:rsidRPr="002227B4">
              <w:rPr>
                <w:rFonts w:ascii="Times New Roman" w:hAnsi="Times New Roman" w:cs="Times New Roman"/>
                <w:lang w:val="fr-CA"/>
              </w:rPr>
              <w:t>L</w:t>
            </w:r>
            <w:r w:rsidR="00E67A35" w:rsidRPr="002227B4">
              <w:rPr>
                <w:rFonts w:ascii="Times New Roman" w:hAnsi="Times New Roman" w:cs="Times New Roman"/>
                <w:lang w:val="fr-CA"/>
              </w:rPr>
              <w:t>’</w:t>
            </w:r>
            <w:r w:rsidRPr="002227B4">
              <w:rPr>
                <w:rFonts w:ascii="Times New Roman" w:hAnsi="Times New Roman" w:cs="Times New Roman"/>
                <w:lang w:val="fr-CA"/>
              </w:rPr>
              <w:t xml:space="preserve">organisation comprend et accepte que le financement de </w:t>
            </w:r>
            <w:proofErr w:type="spellStart"/>
            <w:r w:rsidRPr="002227B4">
              <w:rPr>
                <w:rFonts w:ascii="Times New Roman" w:hAnsi="Times New Roman" w:cs="Times New Roman"/>
                <w:lang w:val="fr-CA"/>
              </w:rPr>
              <w:t>Volt-Age</w:t>
            </w:r>
            <w:proofErr w:type="spellEnd"/>
            <w:r w:rsidRPr="002227B4">
              <w:rPr>
                <w:rFonts w:ascii="Times New Roman" w:hAnsi="Times New Roman" w:cs="Times New Roman"/>
                <w:lang w:val="fr-CA"/>
              </w:rPr>
              <w:t xml:space="preserve"> est assujetti à la réception par </w:t>
            </w:r>
            <w:proofErr w:type="spellStart"/>
            <w:r w:rsidRPr="002227B4">
              <w:rPr>
                <w:rFonts w:ascii="Times New Roman" w:hAnsi="Times New Roman" w:cs="Times New Roman"/>
                <w:lang w:val="fr-CA"/>
              </w:rPr>
              <w:t>Volt-Age</w:t>
            </w:r>
            <w:proofErr w:type="spellEnd"/>
            <w:r w:rsidRPr="002227B4">
              <w:rPr>
                <w:rFonts w:ascii="Times New Roman" w:hAnsi="Times New Roman" w:cs="Times New Roman"/>
                <w:lang w:val="fr-CA"/>
              </w:rPr>
              <w:t xml:space="preserve"> des paiements de l</w:t>
            </w:r>
            <w:r w:rsidR="00E67A35" w:rsidRPr="002227B4">
              <w:rPr>
                <w:rFonts w:ascii="Times New Roman" w:hAnsi="Times New Roman" w:cs="Times New Roman"/>
                <w:lang w:val="fr-CA"/>
              </w:rPr>
              <w:t>’</w:t>
            </w:r>
            <w:r w:rsidRPr="002227B4">
              <w:rPr>
                <w:rFonts w:ascii="Times New Roman" w:hAnsi="Times New Roman" w:cs="Times New Roman"/>
                <w:lang w:val="fr-CA"/>
              </w:rPr>
              <w:t>organisation. Lorsque ces paiements ne sont pas effectués en temps opportun, l</w:t>
            </w:r>
            <w:r w:rsidR="00E67A35" w:rsidRPr="002227B4">
              <w:rPr>
                <w:rFonts w:ascii="Times New Roman" w:hAnsi="Times New Roman" w:cs="Times New Roman"/>
                <w:lang w:val="fr-CA"/>
              </w:rPr>
              <w:t>’</w:t>
            </w:r>
            <w:r w:rsidRPr="002227B4">
              <w:rPr>
                <w:rFonts w:ascii="Times New Roman" w:hAnsi="Times New Roman" w:cs="Times New Roman"/>
                <w:lang w:val="fr-CA"/>
              </w:rPr>
              <w:t>organisation comprend et accepte que la réalisation du projet par Concordia puisse être interrompue. Concordia n</w:t>
            </w:r>
            <w:r w:rsidR="00E67A35" w:rsidRPr="002227B4">
              <w:rPr>
                <w:rFonts w:ascii="Times New Roman" w:hAnsi="Times New Roman" w:cs="Times New Roman"/>
                <w:lang w:val="fr-CA"/>
              </w:rPr>
              <w:t>’</w:t>
            </w:r>
            <w:r w:rsidRPr="002227B4">
              <w:rPr>
                <w:rFonts w:ascii="Times New Roman" w:hAnsi="Times New Roman" w:cs="Times New Roman"/>
                <w:lang w:val="fr-CA"/>
              </w:rPr>
              <w:t>assume aucune responsabilité et n</w:t>
            </w:r>
            <w:r w:rsidR="00E50454" w:rsidRPr="002227B4">
              <w:rPr>
                <w:rFonts w:ascii="Times New Roman" w:hAnsi="Times New Roman" w:cs="Times New Roman"/>
                <w:lang w:val="fr-CA"/>
              </w:rPr>
              <w:t xml:space="preserve">’est </w:t>
            </w:r>
            <w:r w:rsidRPr="002227B4">
              <w:rPr>
                <w:rFonts w:ascii="Times New Roman" w:hAnsi="Times New Roman" w:cs="Times New Roman"/>
                <w:lang w:val="fr-CA"/>
              </w:rPr>
              <w:t>pas redevable envers l</w:t>
            </w:r>
            <w:r w:rsidR="00E67A35" w:rsidRPr="002227B4">
              <w:rPr>
                <w:rFonts w:ascii="Times New Roman" w:hAnsi="Times New Roman" w:cs="Times New Roman"/>
                <w:lang w:val="fr-CA"/>
              </w:rPr>
              <w:t>’</w:t>
            </w:r>
            <w:r w:rsidRPr="002227B4">
              <w:rPr>
                <w:rFonts w:ascii="Times New Roman" w:hAnsi="Times New Roman" w:cs="Times New Roman"/>
                <w:lang w:val="fr-CA"/>
              </w:rPr>
              <w:t>organisation pour les dépenses engagées avant ou après la période du projet.</w:t>
            </w:r>
          </w:p>
          <w:p w14:paraId="47537582" w14:textId="77777777" w:rsidR="00AF45CE" w:rsidRPr="002227B4" w:rsidRDefault="00AF45CE" w:rsidP="00AF45CE">
            <w:pPr>
              <w:jc w:val="both"/>
              <w:rPr>
                <w:rFonts w:ascii="Times New Roman" w:hAnsi="Times New Roman" w:cs="Times New Roman"/>
                <w:lang w:val="fr-CA"/>
              </w:rPr>
            </w:pPr>
          </w:p>
        </w:tc>
      </w:tr>
      <w:tr w:rsidR="0054594B" w:rsidRPr="002227B4" w14:paraId="6BB7A197" w14:textId="77777777" w:rsidTr="00100F28">
        <w:tc>
          <w:tcPr>
            <w:tcW w:w="9350" w:type="dxa"/>
            <w:gridSpan w:val="2"/>
          </w:tcPr>
          <w:p w14:paraId="7B36430F" w14:textId="58E7BE20" w:rsidR="00753390" w:rsidRPr="002227B4" w:rsidRDefault="00FB36F8" w:rsidP="007460A5">
            <w:pPr>
              <w:rPr>
                <w:rFonts w:ascii="Times New Roman" w:hAnsi="Times New Roman" w:cs="Times New Roman"/>
                <w:lang w:val="fr-CA"/>
              </w:rPr>
            </w:pPr>
            <w:bookmarkStart w:id="54" w:name="lt_pId123"/>
            <w:r w:rsidRPr="002227B4">
              <w:rPr>
                <w:rFonts w:ascii="Times New Roman" w:hAnsi="Times New Roman" w:cs="Times New Roman"/>
                <w:b/>
                <w:lang w:val="fr-CA"/>
              </w:rPr>
              <w:t>8.</w:t>
            </w:r>
            <w:bookmarkEnd w:id="54"/>
            <w:r w:rsidRPr="002227B4">
              <w:rPr>
                <w:rFonts w:ascii="Times New Roman" w:hAnsi="Times New Roman" w:cs="Times New Roman"/>
                <w:b/>
                <w:spacing w:val="58"/>
                <w:w w:val="150"/>
                <w:lang w:val="fr-CA"/>
              </w:rPr>
              <w:t xml:space="preserve"> </w:t>
            </w:r>
            <w:bookmarkStart w:id="55" w:name="lt_pId124"/>
            <w:r w:rsidRPr="002227B4">
              <w:rPr>
                <w:rFonts w:ascii="Times New Roman" w:hAnsi="Times New Roman" w:cs="Times New Roman"/>
                <w:b/>
                <w:spacing w:val="-2"/>
                <w:lang w:val="fr-CA"/>
              </w:rPr>
              <w:t>GÉNÉRALITÉS</w:t>
            </w:r>
            <w:bookmarkEnd w:id="55"/>
          </w:p>
        </w:tc>
      </w:tr>
      <w:tr w:rsidR="008435FB" w:rsidRPr="002227B4" w14:paraId="77FCD6E9" w14:textId="77777777" w:rsidTr="006C33BA">
        <w:tc>
          <w:tcPr>
            <w:tcW w:w="1696" w:type="dxa"/>
          </w:tcPr>
          <w:p w14:paraId="0CA0DD40" w14:textId="2C575ECB" w:rsidR="00A2571E" w:rsidRPr="002227B4" w:rsidRDefault="00D64C35" w:rsidP="00A2571E">
            <w:pPr>
              <w:pStyle w:val="TableParagraph"/>
              <w:spacing w:line="249" w:lineRule="exact"/>
              <w:ind w:left="0"/>
              <w:jc w:val="both"/>
              <w:rPr>
                <w:b/>
                <w:spacing w:val="-5"/>
                <w:u w:val="single"/>
                <w:lang w:val="fr-CA"/>
              </w:rPr>
            </w:pPr>
            <w:bookmarkStart w:id="56" w:name="lt_pId125"/>
            <w:r w:rsidRPr="002227B4">
              <w:rPr>
                <w:b/>
                <w:u w:val="single"/>
                <w:lang w:val="fr-CA"/>
              </w:rPr>
              <w:lastRenderedPageBreak/>
              <w:t>Lois</w:t>
            </w:r>
            <w:r w:rsidR="00FB36F8" w:rsidRPr="002227B4">
              <w:rPr>
                <w:b/>
                <w:u w:val="single"/>
                <w:lang w:val="fr-CA"/>
              </w:rPr>
              <w:t xml:space="preserve"> applicabl</w:t>
            </w:r>
            <w:r w:rsidRPr="002227B4">
              <w:rPr>
                <w:b/>
                <w:u w:val="single"/>
                <w:lang w:val="fr-CA"/>
              </w:rPr>
              <w:t>es</w:t>
            </w:r>
            <w:bookmarkEnd w:id="56"/>
            <w:r w:rsidR="00FB36F8" w:rsidRPr="002227B4">
              <w:rPr>
                <w:b/>
                <w:spacing w:val="-5"/>
                <w:u w:val="single"/>
                <w:lang w:val="fr-CA"/>
              </w:rPr>
              <w:t xml:space="preserve"> </w:t>
            </w:r>
          </w:p>
          <w:p w14:paraId="2DE9AC4E" w14:textId="30F55ACB" w:rsidR="00AF45CE" w:rsidRPr="002227B4" w:rsidRDefault="00E50454" w:rsidP="00A2571E">
            <w:pPr>
              <w:rPr>
                <w:rFonts w:ascii="Times New Roman" w:hAnsi="Times New Roman" w:cs="Times New Roman"/>
                <w:b/>
                <w:spacing w:val="-2"/>
                <w:u w:val="single"/>
                <w:lang w:val="fr-CA"/>
              </w:rPr>
            </w:pPr>
            <w:bookmarkStart w:id="57" w:name="lt_pId126"/>
            <w:proofErr w:type="gramStart"/>
            <w:r w:rsidRPr="002227B4">
              <w:rPr>
                <w:rFonts w:ascii="Times New Roman" w:hAnsi="Times New Roman" w:cs="Times New Roman"/>
                <w:b/>
                <w:spacing w:val="-5"/>
                <w:u w:val="single"/>
                <w:lang w:val="fr-CA"/>
              </w:rPr>
              <w:t>e</w:t>
            </w:r>
            <w:r w:rsidR="003A4366" w:rsidRPr="002227B4">
              <w:rPr>
                <w:rFonts w:ascii="Times New Roman" w:hAnsi="Times New Roman" w:cs="Times New Roman"/>
                <w:b/>
                <w:spacing w:val="-5"/>
                <w:u w:val="single"/>
                <w:lang w:val="fr-CA"/>
              </w:rPr>
              <w:t>t</w:t>
            </w:r>
            <w:proofErr w:type="gramEnd"/>
            <w:r w:rsidR="003A4366" w:rsidRPr="002227B4">
              <w:rPr>
                <w:rFonts w:ascii="Times New Roman" w:hAnsi="Times New Roman" w:cs="Times New Roman"/>
                <w:b/>
                <w:spacing w:val="-5"/>
                <w:u w:val="single"/>
                <w:lang w:val="fr-CA"/>
              </w:rPr>
              <w:t xml:space="preserve"> l</w:t>
            </w:r>
            <w:r w:rsidR="00FB36F8" w:rsidRPr="002227B4">
              <w:rPr>
                <w:rFonts w:ascii="Times New Roman" w:hAnsi="Times New Roman" w:cs="Times New Roman"/>
                <w:b/>
                <w:spacing w:val="-5"/>
                <w:u w:val="single"/>
                <w:lang w:val="fr-CA"/>
              </w:rPr>
              <w:t>angue</w:t>
            </w:r>
            <w:bookmarkEnd w:id="57"/>
          </w:p>
        </w:tc>
        <w:tc>
          <w:tcPr>
            <w:tcW w:w="7654" w:type="dxa"/>
          </w:tcPr>
          <w:p w14:paraId="3BC67B5A" w14:textId="52D1463E" w:rsidR="0098490D" w:rsidRPr="002227B4" w:rsidRDefault="001E630D" w:rsidP="0098490D">
            <w:pPr>
              <w:pStyle w:val="TableParagraph"/>
              <w:spacing w:before="8"/>
              <w:ind w:left="0" w:right="53"/>
              <w:jc w:val="both"/>
              <w:rPr>
                <w:lang w:val="fr-CA"/>
              </w:rPr>
            </w:pPr>
            <w:r w:rsidRPr="002227B4">
              <w:rPr>
                <w:lang w:val="fr-CA"/>
              </w:rPr>
              <w:t>Les présentes modalités et tout litige ou toute réclamation découlant de celles-ci ou s</w:t>
            </w:r>
            <w:r w:rsidR="00E67A35" w:rsidRPr="002227B4">
              <w:rPr>
                <w:lang w:val="fr-CA"/>
              </w:rPr>
              <w:t>’</w:t>
            </w:r>
            <w:r w:rsidRPr="002227B4">
              <w:rPr>
                <w:lang w:val="fr-CA"/>
              </w:rPr>
              <w:t>y rapportant sont régis et interprétés conformément aux lois de la province de Québec et du Canada. Les parties se soumettent par les présentes à la compétence des tribunaux de la province de Québec.</w:t>
            </w:r>
          </w:p>
          <w:p w14:paraId="48770276" w14:textId="77777777" w:rsidR="0098490D" w:rsidRPr="002227B4" w:rsidRDefault="0098490D" w:rsidP="0098490D">
            <w:pPr>
              <w:pStyle w:val="TableParagraph"/>
              <w:spacing w:before="8"/>
              <w:ind w:right="53"/>
              <w:jc w:val="both"/>
              <w:rPr>
                <w:lang w:val="fr-CA"/>
              </w:rPr>
            </w:pPr>
          </w:p>
          <w:p w14:paraId="7883EBE0" w14:textId="2F480EFB" w:rsidR="00663E06" w:rsidRPr="002227B4" w:rsidRDefault="00FB36F8" w:rsidP="0098490D">
            <w:pPr>
              <w:pStyle w:val="Corpsdetexte"/>
              <w:widowControl/>
              <w:autoSpaceDE/>
              <w:autoSpaceDN/>
              <w:spacing w:after="220"/>
              <w:ind w:right="125"/>
              <w:rPr>
                <w:lang w:val="en-CA"/>
              </w:rPr>
            </w:pPr>
            <w:bookmarkStart w:id="58" w:name="lt_pId130"/>
            <w:r w:rsidRPr="002227B4">
              <w:rPr>
                <w:lang w:val="fr-CA"/>
              </w:rPr>
              <w:t xml:space="preserve">Les </w:t>
            </w:r>
            <w:r w:rsidR="00E67A35" w:rsidRPr="002227B4">
              <w:rPr>
                <w:lang w:val="fr-CA"/>
              </w:rPr>
              <w:t>p</w:t>
            </w:r>
            <w:r w:rsidRPr="002227B4">
              <w:rPr>
                <w:lang w:val="fr-CA"/>
              </w:rPr>
              <w:t xml:space="preserve">arties ont exigé que </w:t>
            </w:r>
            <w:r w:rsidR="001E630D" w:rsidRPr="002227B4">
              <w:rPr>
                <w:lang w:val="fr-CA"/>
              </w:rPr>
              <w:t>les présentes modalités</w:t>
            </w:r>
            <w:r w:rsidRPr="002227B4">
              <w:rPr>
                <w:lang w:val="fr-CA"/>
              </w:rPr>
              <w:t xml:space="preserve"> soient rédigé</w:t>
            </w:r>
            <w:r w:rsidR="001E630D" w:rsidRPr="002227B4">
              <w:rPr>
                <w:lang w:val="fr-CA"/>
              </w:rPr>
              <w:t>e</w:t>
            </w:r>
            <w:r w:rsidRPr="002227B4">
              <w:rPr>
                <w:lang w:val="fr-CA"/>
              </w:rPr>
              <w:t>s en langue anglaise.</w:t>
            </w:r>
            <w:bookmarkEnd w:id="58"/>
            <w:r w:rsidR="001E630D" w:rsidRPr="002227B4">
              <w:rPr>
                <w:lang w:val="fr-CA"/>
              </w:rPr>
              <w:t xml:space="preserve"> </w:t>
            </w:r>
            <w:bookmarkStart w:id="59" w:name="lt_pId129"/>
            <w:r w:rsidR="001E630D" w:rsidRPr="002227B4">
              <w:rPr>
                <w:i/>
                <w:iCs/>
                <w:lang w:val="en-CA"/>
              </w:rPr>
              <w:t>The Parties hereby acknowledge that they have required that these Terms be written in the English language.</w:t>
            </w:r>
            <w:bookmarkEnd w:id="59"/>
          </w:p>
        </w:tc>
      </w:tr>
      <w:tr w:rsidR="008435FB" w:rsidRPr="002227B4" w14:paraId="571DC9B3" w14:textId="77777777" w:rsidTr="006C33BA">
        <w:tc>
          <w:tcPr>
            <w:tcW w:w="1696" w:type="dxa"/>
          </w:tcPr>
          <w:p w14:paraId="0C6304DB" w14:textId="79F7488B" w:rsidR="003E5750" w:rsidRPr="002227B4" w:rsidRDefault="007460A5" w:rsidP="007460A5">
            <w:pPr>
              <w:pStyle w:val="TableParagraph"/>
              <w:spacing w:before="22"/>
              <w:ind w:left="0"/>
              <w:rPr>
                <w:b/>
                <w:spacing w:val="-2"/>
                <w:u w:val="single"/>
                <w:lang w:val="fr-CA"/>
              </w:rPr>
            </w:pPr>
            <w:bookmarkStart w:id="60" w:name="lt_pId131"/>
            <w:r w:rsidRPr="002227B4">
              <w:rPr>
                <w:b/>
                <w:u w:val="single"/>
                <w:lang w:val="fr-CA"/>
              </w:rPr>
              <w:t>Avis</w:t>
            </w:r>
            <w:bookmarkEnd w:id="60"/>
          </w:p>
          <w:p w14:paraId="4DBE04CC" w14:textId="77777777" w:rsidR="00563113" w:rsidRPr="002227B4" w:rsidRDefault="00563113" w:rsidP="00563113">
            <w:pPr>
              <w:pStyle w:val="TableParagraph"/>
              <w:ind w:left="0"/>
              <w:jc w:val="both"/>
              <w:rPr>
                <w:lang w:val="fr-CA"/>
              </w:rPr>
            </w:pPr>
          </w:p>
          <w:p w14:paraId="46B8B22B" w14:textId="77777777" w:rsidR="00563113" w:rsidRPr="002227B4" w:rsidRDefault="00563113" w:rsidP="00563113">
            <w:pPr>
              <w:pStyle w:val="TableParagraph"/>
              <w:ind w:left="0"/>
              <w:jc w:val="both"/>
              <w:rPr>
                <w:lang w:val="fr-CA"/>
              </w:rPr>
            </w:pPr>
          </w:p>
          <w:p w14:paraId="7D93EE57" w14:textId="77777777" w:rsidR="00563113" w:rsidRPr="002227B4" w:rsidRDefault="00563113" w:rsidP="00563113">
            <w:pPr>
              <w:pStyle w:val="TableParagraph"/>
              <w:ind w:left="0"/>
              <w:jc w:val="both"/>
              <w:rPr>
                <w:lang w:val="fr-CA"/>
              </w:rPr>
            </w:pPr>
          </w:p>
          <w:p w14:paraId="30A832FB" w14:textId="77777777" w:rsidR="00563113" w:rsidRPr="002227B4" w:rsidRDefault="00563113" w:rsidP="00563113">
            <w:pPr>
              <w:pStyle w:val="TableParagraph"/>
              <w:ind w:left="0"/>
              <w:jc w:val="both"/>
              <w:rPr>
                <w:lang w:val="fr-CA"/>
              </w:rPr>
            </w:pPr>
          </w:p>
          <w:p w14:paraId="2981CF4B" w14:textId="77777777" w:rsidR="00563113" w:rsidRPr="002227B4" w:rsidRDefault="00563113" w:rsidP="00563113">
            <w:pPr>
              <w:pStyle w:val="TableParagraph"/>
              <w:ind w:left="0"/>
              <w:jc w:val="both"/>
              <w:rPr>
                <w:lang w:val="fr-CA"/>
              </w:rPr>
            </w:pPr>
          </w:p>
          <w:p w14:paraId="6058896F" w14:textId="77777777" w:rsidR="00563113" w:rsidRPr="002227B4" w:rsidRDefault="00563113" w:rsidP="00563113">
            <w:pPr>
              <w:pStyle w:val="TableParagraph"/>
              <w:ind w:left="0"/>
              <w:jc w:val="both"/>
              <w:rPr>
                <w:lang w:val="fr-CA"/>
              </w:rPr>
            </w:pPr>
          </w:p>
          <w:p w14:paraId="3EF41FF4" w14:textId="77777777" w:rsidR="00563113" w:rsidRPr="002227B4" w:rsidRDefault="00563113" w:rsidP="00563113">
            <w:pPr>
              <w:pStyle w:val="TableParagraph"/>
              <w:ind w:left="0"/>
              <w:jc w:val="both"/>
              <w:rPr>
                <w:lang w:val="fr-CA"/>
              </w:rPr>
            </w:pPr>
          </w:p>
          <w:p w14:paraId="2480A417" w14:textId="08B49FB5" w:rsidR="00563113" w:rsidRPr="002227B4" w:rsidRDefault="00563113" w:rsidP="00563113">
            <w:pPr>
              <w:pStyle w:val="TableParagraph"/>
              <w:spacing w:before="22"/>
              <w:ind w:left="0"/>
              <w:jc w:val="both"/>
              <w:rPr>
                <w:b/>
                <w:lang w:val="fr-CA"/>
              </w:rPr>
            </w:pPr>
          </w:p>
        </w:tc>
        <w:tc>
          <w:tcPr>
            <w:tcW w:w="7654" w:type="dxa"/>
          </w:tcPr>
          <w:p w14:paraId="43FBFEED" w14:textId="7E14025E" w:rsidR="00030225" w:rsidRPr="002227B4" w:rsidRDefault="00FB36F8" w:rsidP="00030225">
            <w:pPr>
              <w:pStyle w:val="Corpsdetexte"/>
              <w:widowControl/>
              <w:autoSpaceDE/>
              <w:autoSpaceDN/>
              <w:ind w:right="130"/>
              <w:rPr>
                <w:lang w:val="fr-CA"/>
              </w:rPr>
            </w:pPr>
            <w:bookmarkStart w:id="61" w:name="lt_pId132"/>
            <w:r w:rsidRPr="002227B4">
              <w:rPr>
                <w:lang w:val="fr-CA"/>
              </w:rPr>
              <w:t>David</w:t>
            </w:r>
            <w:r w:rsidR="001E630D" w:rsidRPr="002227B4">
              <w:rPr>
                <w:lang w:val="fr-CA"/>
              </w:rPr>
              <w:t> </w:t>
            </w:r>
            <w:r w:rsidRPr="002227B4">
              <w:rPr>
                <w:lang w:val="fr-CA"/>
              </w:rPr>
              <w:t>Nguyen</w:t>
            </w:r>
            <w:bookmarkEnd w:id="61"/>
          </w:p>
          <w:p w14:paraId="19582430" w14:textId="471CE18C" w:rsidR="00030225" w:rsidRPr="002227B4" w:rsidRDefault="001E630D" w:rsidP="00030225">
            <w:pPr>
              <w:pStyle w:val="Corpsdetexte"/>
              <w:widowControl/>
              <w:autoSpaceDE/>
              <w:autoSpaceDN/>
              <w:ind w:right="130"/>
              <w:rPr>
                <w:lang w:val="fr-CA"/>
              </w:rPr>
            </w:pPr>
            <w:bookmarkStart w:id="62" w:name="lt_pId133"/>
            <w:r w:rsidRPr="002227B4">
              <w:rPr>
                <w:lang w:val="fr-CA"/>
              </w:rPr>
              <w:t>Directeur des partenariats, de la propriété intellectuelle et de la sécurité</w:t>
            </w:r>
            <w:bookmarkEnd w:id="62"/>
          </w:p>
          <w:p w14:paraId="6570F8E9" w14:textId="77777777" w:rsidR="00030225" w:rsidRPr="002227B4" w:rsidRDefault="00FB36F8" w:rsidP="00030225">
            <w:pPr>
              <w:pStyle w:val="Corpsdetexte"/>
              <w:widowControl/>
              <w:autoSpaceDE/>
              <w:autoSpaceDN/>
              <w:ind w:right="130"/>
              <w:rPr>
                <w:lang w:val="fr-CA"/>
              </w:rPr>
            </w:pPr>
            <w:bookmarkStart w:id="63" w:name="lt_pId134"/>
            <w:r w:rsidRPr="002227B4">
              <w:rPr>
                <w:lang w:val="fr-CA"/>
              </w:rPr>
              <w:t>Service de la recherche</w:t>
            </w:r>
            <w:bookmarkEnd w:id="63"/>
          </w:p>
          <w:p w14:paraId="2BE2BE9A" w14:textId="1B5E6E36" w:rsidR="00030225" w:rsidRPr="002227B4" w:rsidRDefault="00FB36F8" w:rsidP="00030225">
            <w:pPr>
              <w:pStyle w:val="Corpsdetexte"/>
              <w:widowControl/>
              <w:autoSpaceDE/>
              <w:autoSpaceDN/>
              <w:ind w:right="130"/>
              <w:rPr>
                <w:lang w:val="fr-CA"/>
              </w:rPr>
            </w:pPr>
            <w:bookmarkStart w:id="64" w:name="lt_pId135"/>
            <w:r w:rsidRPr="002227B4">
              <w:rPr>
                <w:lang w:val="fr-CA"/>
              </w:rPr>
              <w:t>1455</w:t>
            </w:r>
            <w:r w:rsidR="001E630D" w:rsidRPr="002227B4">
              <w:rPr>
                <w:lang w:val="fr-CA"/>
              </w:rPr>
              <w:t>, boulevard D</w:t>
            </w:r>
            <w:r w:rsidRPr="002227B4">
              <w:rPr>
                <w:lang w:val="fr-CA"/>
              </w:rPr>
              <w:t>e Maisonneuve</w:t>
            </w:r>
            <w:bookmarkEnd w:id="64"/>
            <w:r w:rsidRPr="002227B4">
              <w:rPr>
                <w:lang w:val="fr-CA"/>
              </w:rPr>
              <w:t xml:space="preserve"> </w:t>
            </w:r>
            <w:bookmarkStart w:id="65" w:name="lt_pId136"/>
            <w:r w:rsidR="001E630D" w:rsidRPr="002227B4">
              <w:rPr>
                <w:lang w:val="fr-CA"/>
              </w:rPr>
              <w:t>Ou</w:t>
            </w:r>
            <w:r w:rsidRPr="002227B4">
              <w:rPr>
                <w:lang w:val="fr-CA"/>
              </w:rPr>
              <w:t xml:space="preserve">est, </w:t>
            </w:r>
            <w:r w:rsidR="001E630D" w:rsidRPr="002227B4">
              <w:rPr>
                <w:lang w:val="fr-CA"/>
              </w:rPr>
              <w:t>bureau </w:t>
            </w:r>
            <w:r w:rsidRPr="002227B4">
              <w:rPr>
                <w:lang w:val="fr-CA"/>
              </w:rPr>
              <w:t>S-GM</w:t>
            </w:r>
            <w:r w:rsidR="001E630D" w:rsidRPr="002227B4">
              <w:rPr>
                <w:lang w:val="fr-CA"/>
              </w:rPr>
              <w:t> </w:t>
            </w:r>
            <w:r w:rsidRPr="002227B4">
              <w:rPr>
                <w:lang w:val="fr-CA"/>
              </w:rPr>
              <w:t>910</w:t>
            </w:r>
            <w:r w:rsidR="001E630D" w:rsidRPr="002227B4">
              <w:rPr>
                <w:lang w:val="fr-CA"/>
              </w:rPr>
              <w:t> </w:t>
            </w:r>
            <w:r w:rsidRPr="002227B4">
              <w:rPr>
                <w:lang w:val="fr-CA"/>
              </w:rPr>
              <w:t>17</w:t>
            </w:r>
            <w:bookmarkEnd w:id="65"/>
          </w:p>
          <w:p w14:paraId="2C32232D" w14:textId="1B4F6741" w:rsidR="001E630D" w:rsidRPr="002227B4" w:rsidRDefault="001E630D" w:rsidP="001E630D">
            <w:pPr>
              <w:pStyle w:val="Corpsdetexte"/>
              <w:widowControl/>
              <w:autoSpaceDE/>
              <w:autoSpaceDN/>
              <w:ind w:right="130"/>
              <w:rPr>
                <w:lang w:val="fr-CA"/>
              </w:rPr>
            </w:pPr>
            <w:r w:rsidRPr="002227B4">
              <w:rPr>
                <w:lang w:val="fr-CA"/>
              </w:rPr>
              <w:t>Montréal (</w:t>
            </w:r>
            <w:proofErr w:type="gramStart"/>
            <w:r w:rsidRPr="002227B4">
              <w:rPr>
                <w:lang w:val="fr-CA"/>
              </w:rPr>
              <w:t>Québec)  H</w:t>
            </w:r>
            <w:proofErr w:type="gramEnd"/>
            <w:r w:rsidRPr="002227B4">
              <w:rPr>
                <w:lang w:val="fr-CA"/>
              </w:rPr>
              <w:t xml:space="preserve">3G 1M8 </w:t>
            </w:r>
          </w:p>
          <w:p w14:paraId="67F5ABBC" w14:textId="7B522375" w:rsidR="00030225" w:rsidRPr="002227B4" w:rsidRDefault="001E630D" w:rsidP="00030225">
            <w:pPr>
              <w:pStyle w:val="Corpsdetexte"/>
              <w:widowControl/>
              <w:autoSpaceDE/>
              <w:autoSpaceDN/>
              <w:ind w:right="130"/>
              <w:rPr>
                <w:lang w:val="fr-CA"/>
              </w:rPr>
            </w:pPr>
            <w:bookmarkStart w:id="66" w:name="lt_pId138"/>
            <w:r w:rsidRPr="002227B4">
              <w:rPr>
                <w:lang w:val="fr-CA"/>
              </w:rPr>
              <w:t>Courriel </w:t>
            </w:r>
            <w:r w:rsidR="00FB36F8" w:rsidRPr="002227B4">
              <w:rPr>
                <w:lang w:val="fr-CA"/>
              </w:rPr>
              <w:t xml:space="preserve">: </w:t>
            </w:r>
            <w:hyperlink r:id="rId13" w:history="1">
              <w:r w:rsidR="00030225" w:rsidRPr="002227B4">
                <w:rPr>
                  <w:lang w:val="fr-CA"/>
                </w:rPr>
                <w:t>david.nguyen@concordia.ca</w:t>
              </w:r>
            </w:hyperlink>
            <w:bookmarkEnd w:id="66"/>
            <w:r w:rsidR="00FB36F8" w:rsidRPr="002227B4">
              <w:rPr>
                <w:lang w:val="fr-CA"/>
              </w:rPr>
              <w:t xml:space="preserve"> </w:t>
            </w:r>
          </w:p>
          <w:p w14:paraId="56CA3DA3" w14:textId="616CFBA5" w:rsidR="00030225" w:rsidRPr="002227B4" w:rsidRDefault="00FB36F8" w:rsidP="00030225">
            <w:pPr>
              <w:pStyle w:val="Corpsdetexte"/>
              <w:widowControl/>
              <w:autoSpaceDE/>
              <w:autoSpaceDN/>
              <w:ind w:right="130"/>
              <w:rPr>
                <w:lang w:val="fr-CA"/>
              </w:rPr>
            </w:pPr>
            <w:bookmarkStart w:id="67" w:name="lt_pId139"/>
            <w:r w:rsidRPr="002227B4">
              <w:rPr>
                <w:lang w:val="fr-CA"/>
              </w:rPr>
              <w:t>T</w:t>
            </w:r>
            <w:r w:rsidR="001E630D" w:rsidRPr="002227B4">
              <w:rPr>
                <w:lang w:val="fr-CA"/>
              </w:rPr>
              <w:t>éléphone </w:t>
            </w:r>
            <w:r w:rsidRPr="002227B4">
              <w:rPr>
                <w:lang w:val="fr-CA"/>
              </w:rPr>
              <w:t>: 514</w:t>
            </w:r>
            <w:r w:rsidR="001E630D" w:rsidRPr="002227B4">
              <w:rPr>
                <w:lang w:val="fr-CA"/>
              </w:rPr>
              <w:t> </w:t>
            </w:r>
            <w:r w:rsidRPr="002227B4">
              <w:rPr>
                <w:lang w:val="fr-CA"/>
              </w:rPr>
              <w:t>848</w:t>
            </w:r>
            <w:r w:rsidR="001E630D" w:rsidRPr="002227B4">
              <w:rPr>
                <w:lang w:val="fr-CA"/>
              </w:rPr>
              <w:t>-</w:t>
            </w:r>
            <w:r w:rsidRPr="002227B4">
              <w:rPr>
                <w:lang w:val="fr-CA"/>
              </w:rPr>
              <w:t>2424</w:t>
            </w:r>
            <w:r w:rsidR="001E630D" w:rsidRPr="002227B4">
              <w:rPr>
                <w:lang w:val="fr-CA"/>
              </w:rPr>
              <w:t>, poste </w:t>
            </w:r>
            <w:bookmarkStart w:id="68" w:name="lt_pId140"/>
            <w:bookmarkEnd w:id="67"/>
            <w:r w:rsidRPr="002227B4">
              <w:rPr>
                <w:lang w:val="fr-CA"/>
              </w:rPr>
              <w:t>4045</w:t>
            </w:r>
            <w:bookmarkEnd w:id="68"/>
          </w:p>
          <w:p w14:paraId="6DBE98E2" w14:textId="77777777" w:rsidR="00030225" w:rsidRPr="002227B4" w:rsidRDefault="00030225" w:rsidP="00030225">
            <w:pPr>
              <w:pStyle w:val="Corpsdetexte"/>
              <w:widowControl/>
              <w:autoSpaceDE/>
              <w:autoSpaceDN/>
              <w:ind w:right="130"/>
              <w:rPr>
                <w:lang w:val="fr-CA"/>
              </w:rPr>
            </w:pPr>
          </w:p>
          <w:p w14:paraId="0D2811FD" w14:textId="508469BC" w:rsidR="00F848C1" w:rsidRPr="002227B4" w:rsidRDefault="00F848C1" w:rsidP="00F848C1">
            <w:pPr>
              <w:pStyle w:val="TableParagraph"/>
              <w:ind w:left="0" w:right="94" w:hanging="7"/>
              <w:jc w:val="both"/>
              <w:rPr>
                <w:lang w:val="fr-CA"/>
              </w:rPr>
            </w:pPr>
            <w:r w:rsidRPr="002227B4">
              <w:rPr>
                <w:lang w:val="fr-CA"/>
              </w:rPr>
              <w:t>Sauf indication contraire dans un avis écrit fourni à Concordia, les avis destinés à l</w:t>
            </w:r>
            <w:r w:rsidR="00E67A35" w:rsidRPr="002227B4">
              <w:rPr>
                <w:lang w:val="fr-CA"/>
              </w:rPr>
              <w:t>’</w:t>
            </w:r>
            <w:r w:rsidRPr="002227B4">
              <w:rPr>
                <w:lang w:val="fr-CA"/>
              </w:rPr>
              <w:t>organisation doivent être envoyés à la personne-ressource de l</w:t>
            </w:r>
            <w:r w:rsidR="00E67A35" w:rsidRPr="002227B4">
              <w:rPr>
                <w:lang w:val="fr-CA"/>
              </w:rPr>
              <w:t>’</w:t>
            </w:r>
            <w:r w:rsidRPr="002227B4">
              <w:rPr>
                <w:lang w:val="fr-CA"/>
              </w:rPr>
              <w:t>organisation indiquée dans la demande.</w:t>
            </w:r>
          </w:p>
          <w:p w14:paraId="0FE80EBA" w14:textId="77777777" w:rsidR="007460A5" w:rsidRPr="002227B4" w:rsidRDefault="007460A5" w:rsidP="00563113">
            <w:pPr>
              <w:pStyle w:val="TableParagraph"/>
              <w:ind w:left="0" w:right="94"/>
              <w:jc w:val="both"/>
              <w:rPr>
                <w:lang w:val="fr-CA"/>
              </w:rPr>
            </w:pPr>
          </w:p>
          <w:p w14:paraId="6E879F43" w14:textId="0DD20C7F" w:rsidR="003E5750" w:rsidRPr="002227B4" w:rsidRDefault="00FB36F8" w:rsidP="00563113">
            <w:pPr>
              <w:pStyle w:val="TableParagraph"/>
              <w:ind w:left="0" w:right="94"/>
              <w:jc w:val="both"/>
              <w:rPr>
                <w:lang w:val="fr-CA"/>
              </w:rPr>
            </w:pPr>
            <w:bookmarkStart w:id="69" w:name="lt_pId142"/>
            <w:r w:rsidRPr="002227B4">
              <w:rPr>
                <w:lang w:val="fr-CA"/>
              </w:rPr>
              <w:t>Tous les avis sont présumés avoir été reçus au moment où ils sont remis en mains propres ou transmis par courriel, ou cinq (5) jours ouvrables après leur envoi par courrier recommandé ou par messagerie.</w:t>
            </w:r>
            <w:bookmarkEnd w:id="69"/>
            <w:r w:rsidRPr="002227B4">
              <w:rPr>
                <w:lang w:val="fr-CA"/>
              </w:rPr>
              <w:t xml:space="preserve"> </w:t>
            </w:r>
          </w:p>
          <w:p w14:paraId="7623D135" w14:textId="77777777" w:rsidR="003E5750" w:rsidRPr="002227B4" w:rsidRDefault="003E5750" w:rsidP="003E5750">
            <w:pPr>
              <w:jc w:val="both"/>
              <w:rPr>
                <w:rFonts w:ascii="Times New Roman" w:hAnsi="Times New Roman" w:cs="Times New Roman"/>
                <w:lang w:val="fr-CA"/>
              </w:rPr>
            </w:pPr>
          </w:p>
        </w:tc>
      </w:tr>
      <w:tr w:rsidR="008435FB" w:rsidRPr="002227B4" w14:paraId="12821CFB" w14:textId="77777777" w:rsidTr="006C33BA">
        <w:tc>
          <w:tcPr>
            <w:tcW w:w="1696" w:type="dxa"/>
          </w:tcPr>
          <w:p w14:paraId="00F70781" w14:textId="15326C05" w:rsidR="00440B7D" w:rsidRPr="002227B4" w:rsidRDefault="00FB36F8" w:rsidP="00440B7D">
            <w:pPr>
              <w:pStyle w:val="TableParagraph"/>
              <w:spacing w:before="22"/>
              <w:ind w:left="0"/>
              <w:jc w:val="both"/>
              <w:rPr>
                <w:b/>
                <w:spacing w:val="-2"/>
                <w:u w:val="single"/>
                <w:lang w:val="fr-CA"/>
              </w:rPr>
            </w:pPr>
            <w:bookmarkStart w:id="70" w:name="lt_pId143"/>
            <w:r w:rsidRPr="002227B4">
              <w:rPr>
                <w:b/>
                <w:u w:val="single"/>
                <w:lang w:val="fr-CA"/>
              </w:rPr>
              <w:t>Publicité</w:t>
            </w:r>
            <w:bookmarkEnd w:id="70"/>
          </w:p>
        </w:tc>
        <w:tc>
          <w:tcPr>
            <w:tcW w:w="7654" w:type="dxa"/>
          </w:tcPr>
          <w:p w14:paraId="63A48D42" w14:textId="165554F4" w:rsidR="00440B7D" w:rsidRPr="002227B4" w:rsidRDefault="00AC079F" w:rsidP="00440B7D">
            <w:pPr>
              <w:jc w:val="both"/>
              <w:rPr>
                <w:rFonts w:ascii="Times New Roman" w:eastAsia="Times New Roman" w:hAnsi="Times New Roman" w:cs="Times New Roman"/>
                <w:kern w:val="0"/>
                <w:lang w:val="fr-CA"/>
                <w14:ligatures w14:val="none"/>
              </w:rPr>
            </w:pPr>
            <w:bookmarkStart w:id="71" w:name="lt_pId144"/>
            <w:r w:rsidRPr="002227B4">
              <w:rPr>
                <w:rFonts w:ascii="Times New Roman" w:eastAsia="Times New Roman" w:hAnsi="Times New Roman" w:cs="Times New Roman"/>
                <w:kern w:val="0"/>
                <w:lang w:val="fr-CA"/>
                <w14:ligatures w14:val="none"/>
              </w:rPr>
              <w:t xml:space="preserve">Aucune partie ne doit utiliser </w:t>
            </w:r>
            <w:r w:rsidR="00D64C35" w:rsidRPr="002227B4">
              <w:rPr>
                <w:rFonts w:ascii="Times New Roman" w:eastAsia="Times New Roman" w:hAnsi="Times New Roman" w:cs="Times New Roman"/>
                <w:kern w:val="0"/>
                <w:lang w:val="fr-CA"/>
                <w14:ligatures w14:val="none"/>
              </w:rPr>
              <w:t>une</w:t>
            </w:r>
            <w:r w:rsidRPr="002227B4">
              <w:rPr>
                <w:rFonts w:ascii="Times New Roman" w:eastAsia="Times New Roman" w:hAnsi="Times New Roman" w:cs="Times New Roman"/>
                <w:kern w:val="0"/>
                <w:lang w:val="fr-CA"/>
                <w14:ligatures w14:val="none"/>
              </w:rPr>
              <w:t xml:space="preserve"> marque de commerce ou de service détenue ou contrôlée par l’autre partie sans l’autorisation écrite de l’autre partie</w:t>
            </w:r>
            <w:r w:rsidR="00FB36F8" w:rsidRPr="002227B4">
              <w:rPr>
                <w:rFonts w:ascii="Times New Roman" w:eastAsia="Times New Roman" w:hAnsi="Times New Roman" w:cs="Times New Roman"/>
                <w:kern w:val="0"/>
                <w:lang w:val="fr-CA"/>
                <w14:ligatures w14:val="none"/>
              </w:rPr>
              <w:t>.</w:t>
            </w:r>
            <w:bookmarkStart w:id="72" w:name="lt_pId145"/>
            <w:bookmarkEnd w:id="71"/>
            <w:r w:rsidRPr="002227B4">
              <w:rPr>
                <w:rFonts w:ascii="Times New Roman" w:eastAsia="Times New Roman" w:hAnsi="Times New Roman" w:cs="Times New Roman"/>
                <w:kern w:val="0"/>
                <w:lang w:val="fr-CA"/>
                <w14:ligatures w14:val="none"/>
              </w:rPr>
              <w:t xml:space="preserve"> De plus, aucune partie ne doit utiliser le nom de l’autre partie ni le nom de toute personne employée par l’autre partie dans toute annonce ou publicité sans l’approbation écrite d’une personne représentante autorisée de l’autre partie</w:t>
            </w:r>
            <w:r w:rsidR="00FB36F8" w:rsidRPr="002227B4">
              <w:rPr>
                <w:rFonts w:ascii="Times New Roman" w:eastAsia="Times New Roman" w:hAnsi="Times New Roman" w:cs="Times New Roman"/>
                <w:kern w:val="0"/>
                <w:lang w:val="fr-CA"/>
                <w14:ligatures w14:val="none"/>
              </w:rPr>
              <w:t>.</w:t>
            </w:r>
            <w:bookmarkEnd w:id="72"/>
            <w:r w:rsidR="00FB36F8" w:rsidRPr="002227B4">
              <w:rPr>
                <w:rFonts w:ascii="Times New Roman" w:eastAsia="Times New Roman" w:hAnsi="Times New Roman" w:cs="Times New Roman"/>
                <w:kern w:val="0"/>
                <w:lang w:val="fr-CA"/>
                <w14:ligatures w14:val="none"/>
              </w:rPr>
              <w:t xml:space="preserve"> </w:t>
            </w:r>
            <w:bookmarkStart w:id="73" w:name="lt_pId146"/>
            <w:r w:rsidR="00AC466D" w:rsidRPr="002227B4">
              <w:rPr>
                <w:rFonts w:ascii="Times New Roman" w:eastAsia="Times New Roman" w:hAnsi="Times New Roman" w:cs="Times New Roman"/>
                <w:kern w:val="0"/>
                <w:lang w:val="fr-CA"/>
                <w14:ligatures w14:val="none"/>
              </w:rPr>
              <w:t>Nonobstant ce qui précède, chaque partie convient qu’elle est libre de divulguer ce qui suit sans l’autorisation de l’autre partie</w:t>
            </w:r>
            <w:r w:rsidR="00E67A35" w:rsidRPr="002227B4">
              <w:rPr>
                <w:rFonts w:ascii="Times New Roman" w:eastAsia="Times New Roman" w:hAnsi="Times New Roman" w:cs="Times New Roman"/>
                <w:kern w:val="0"/>
                <w:lang w:val="fr-CA"/>
                <w14:ligatures w14:val="none"/>
              </w:rPr>
              <w:t> </w:t>
            </w:r>
            <w:r w:rsidR="00AC466D" w:rsidRPr="002227B4">
              <w:rPr>
                <w:rFonts w:ascii="Times New Roman" w:eastAsia="Times New Roman" w:hAnsi="Times New Roman" w:cs="Times New Roman"/>
                <w:kern w:val="0"/>
                <w:lang w:val="fr-CA"/>
                <w14:ligatures w14:val="none"/>
              </w:rPr>
              <w:t>: a) le nom des parties et la nature de la relation établie en vertu des présentes; b) le nom des parties prenantes de Concordia; c) le titre du projet; d) la durée du projet; e) la somme à payer ou payée pour le projet</w:t>
            </w:r>
            <w:r w:rsidR="00FB36F8" w:rsidRPr="002227B4">
              <w:rPr>
                <w:rFonts w:ascii="Times New Roman" w:eastAsia="Times New Roman" w:hAnsi="Times New Roman" w:cs="Times New Roman"/>
                <w:kern w:val="0"/>
                <w:lang w:val="fr-CA"/>
                <w14:ligatures w14:val="none"/>
              </w:rPr>
              <w:t>.</w:t>
            </w:r>
            <w:bookmarkEnd w:id="73"/>
          </w:p>
          <w:p w14:paraId="1FE7966A" w14:textId="3E84EC00" w:rsidR="00440B7D" w:rsidRPr="002227B4" w:rsidRDefault="00440B7D" w:rsidP="00440B7D">
            <w:pPr>
              <w:jc w:val="both"/>
              <w:rPr>
                <w:rFonts w:ascii="Times New Roman" w:hAnsi="Times New Roman" w:cs="Times New Roman"/>
                <w:lang w:val="fr-CA"/>
              </w:rPr>
            </w:pPr>
          </w:p>
        </w:tc>
      </w:tr>
      <w:tr w:rsidR="008435FB" w:rsidRPr="002227B4" w14:paraId="7B5CA499" w14:textId="77777777" w:rsidTr="006C33BA">
        <w:tc>
          <w:tcPr>
            <w:tcW w:w="1696" w:type="dxa"/>
          </w:tcPr>
          <w:p w14:paraId="5CFA27D8" w14:textId="2A1E1D98" w:rsidR="00BD0D20" w:rsidRPr="002227B4" w:rsidRDefault="00FB36F8" w:rsidP="00D507F6">
            <w:pPr>
              <w:pStyle w:val="TableParagraph"/>
              <w:spacing w:before="22"/>
              <w:ind w:left="0"/>
              <w:jc w:val="both"/>
              <w:rPr>
                <w:b/>
                <w:u w:val="single"/>
                <w:lang w:val="fr-CA"/>
              </w:rPr>
            </w:pPr>
            <w:bookmarkStart w:id="74" w:name="lt_pId147"/>
            <w:r w:rsidRPr="002227B4">
              <w:rPr>
                <w:b/>
                <w:u w:val="single"/>
                <w:lang w:val="fr-CA"/>
              </w:rPr>
              <w:t>Renseignements personnels</w:t>
            </w:r>
            <w:bookmarkEnd w:id="74"/>
            <w:r w:rsidRPr="002227B4">
              <w:rPr>
                <w:b/>
                <w:u w:val="single"/>
                <w:lang w:val="fr-CA"/>
              </w:rPr>
              <w:t xml:space="preserve"> </w:t>
            </w:r>
          </w:p>
        </w:tc>
        <w:tc>
          <w:tcPr>
            <w:tcW w:w="7654" w:type="dxa"/>
          </w:tcPr>
          <w:p w14:paraId="303F3B45" w14:textId="3C7925EA" w:rsidR="00BD0D20" w:rsidRPr="002227B4" w:rsidRDefault="000D1E6B" w:rsidP="00BD0D20">
            <w:pPr>
              <w:ind w:right="27"/>
              <w:rPr>
                <w:rFonts w:ascii="Times New Roman" w:eastAsia="Times New Roman" w:hAnsi="Times New Roman" w:cs="Times New Roman"/>
                <w:kern w:val="0"/>
                <w:lang w:val="fr-CA"/>
                <w14:ligatures w14:val="none"/>
              </w:rPr>
            </w:pPr>
            <w:bookmarkStart w:id="75" w:name="lt_pId148"/>
            <w:r w:rsidRPr="002227B4">
              <w:rPr>
                <w:rFonts w:ascii="Times New Roman" w:eastAsia="Times New Roman" w:hAnsi="Times New Roman" w:cs="Times New Roman"/>
                <w:kern w:val="0"/>
                <w:lang w:val="fr-CA"/>
                <w14:ligatures w14:val="none"/>
              </w:rPr>
              <w:t xml:space="preserve">Si Concordia communique des renseignements personnels ou en autorise la collecte en vertu des présentes modalités, les </w:t>
            </w:r>
            <w:r w:rsidR="006925CF" w:rsidRPr="002227B4">
              <w:rPr>
                <w:rFonts w:ascii="Times New Roman" w:eastAsia="Times New Roman" w:hAnsi="Times New Roman" w:cs="Times New Roman"/>
                <w:kern w:val="0"/>
                <w:lang w:val="fr-CA"/>
                <w14:ligatures w14:val="none"/>
              </w:rPr>
              <w:t>dispositions</w:t>
            </w:r>
            <w:r w:rsidRPr="002227B4">
              <w:rPr>
                <w:rFonts w:ascii="Times New Roman" w:eastAsia="Times New Roman" w:hAnsi="Times New Roman" w:cs="Times New Roman"/>
                <w:kern w:val="0"/>
                <w:lang w:val="fr-CA"/>
                <w14:ligatures w14:val="none"/>
              </w:rPr>
              <w:t xml:space="preserve"> contractuelles stipulées par Concordia et figurant sur son site Web </w:t>
            </w:r>
            <w:r w:rsidR="006925CF" w:rsidRPr="002227B4">
              <w:rPr>
                <w:rFonts w:ascii="Times New Roman" w:eastAsia="Times New Roman" w:hAnsi="Times New Roman" w:cs="Times New Roman"/>
                <w:kern w:val="0"/>
                <w:lang w:val="fr-CA"/>
                <w14:ligatures w14:val="none"/>
              </w:rPr>
              <w:t>(</w:t>
            </w:r>
            <w:hyperlink r:id="rId14" w:tgtFrame="_blank" w:tooltip="Original URL:&#10;https://www.concordia.ca/content/dam/concordia/offices/secretariat/docs/pravacy-addendum.pdf&#10;&#10;Click to follow link." w:history="1">
              <w:r w:rsidR="006925CF" w:rsidRPr="002227B4">
                <w:rPr>
                  <w:rFonts w:ascii="Times New Roman" w:eastAsia="Times New Roman" w:hAnsi="Times New Roman" w:cs="Times New Roman"/>
                  <w:kern w:val="0"/>
                  <w:lang w:val="fr-CA"/>
                  <w14:ligatures w14:val="none"/>
                </w:rPr>
                <w:t>https://www.concordia.ca/content/dam/concordia/offices/secretariat/docs/privacy-addendum.pdf</w:t>
              </w:r>
            </w:hyperlink>
            <w:r w:rsidR="006925CF" w:rsidRPr="002227B4">
              <w:rPr>
                <w:rFonts w:ascii="Times New Roman" w:eastAsia="Times New Roman" w:hAnsi="Times New Roman" w:cs="Times New Roman"/>
                <w:kern w:val="0"/>
                <w:lang w:val="fr-CA"/>
                <w14:ligatures w14:val="none"/>
              </w:rPr>
              <w:t xml:space="preserve">) </w:t>
            </w:r>
            <w:r w:rsidRPr="002227B4">
              <w:rPr>
                <w:rFonts w:ascii="Times New Roman" w:eastAsia="Times New Roman" w:hAnsi="Times New Roman" w:cs="Times New Roman"/>
                <w:kern w:val="0"/>
                <w:lang w:val="fr-CA"/>
                <w14:ligatures w14:val="none"/>
              </w:rPr>
              <w:t>font partie intégrante des documents contractuels applicables.</w:t>
            </w:r>
            <w:bookmarkStart w:id="76" w:name="lt_pId149"/>
            <w:bookmarkEnd w:id="75"/>
            <w:r w:rsidR="006925CF" w:rsidRPr="002227B4">
              <w:rPr>
                <w:rFonts w:ascii="Times New Roman" w:eastAsia="Times New Roman" w:hAnsi="Times New Roman" w:cs="Times New Roman"/>
                <w:kern w:val="0"/>
                <w:lang w:val="fr-CA"/>
                <w14:ligatures w14:val="none"/>
              </w:rPr>
              <w:t xml:space="preserve"> Il s’agit d’une condition essentielle sans laquelle Concordia n’aurait pas conclu </w:t>
            </w:r>
            <w:r w:rsidR="00D64C35" w:rsidRPr="002227B4">
              <w:rPr>
                <w:rFonts w:ascii="Times New Roman" w:eastAsia="Times New Roman" w:hAnsi="Times New Roman" w:cs="Times New Roman"/>
                <w:kern w:val="0"/>
                <w:lang w:val="fr-CA"/>
                <w14:ligatures w14:val="none"/>
              </w:rPr>
              <w:t>une</w:t>
            </w:r>
            <w:r w:rsidR="006925CF" w:rsidRPr="002227B4">
              <w:rPr>
                <w:rFonts w:ascii="Times New Roman" w:eastAsia="Times New Roman" w:hAnsi="Times New Roman" w:cs="Times New Roman"/>
                <w:kern w:val="0"/>
                <w:lang w:val="fr-CA"/>
                <w14:ligatures w14:val="none"/>
              </w:rPr>
              <w:t xml:space="preserve"> entente avec l’organisation</w:t>
            </w:r>
            <w:r w:rsidR="00FB36F8" w:rsidRPr="002227B4">
              <w:rPr>
                <w:rFonts w:ascii="Times New Roman" w:eastAsia="Times New Roman" w:hAnsi="Times New Roman" w:cs="Times New Roman"/>
                <w:kern w:val="0"/>
                <w:lang w:val="fr-CA"/>
                <w14:ligatures w14:val="none"/>
              </w:rPr>
              <w:t>.</w:t>
            </w:r>
            <w:bookmarkEnd w:id="76"/>
          </w:p>
          <w:p w14:paraId="03D772D2" w14:textId="77777777" w:rsidR="00BD0D20" w:rsidRPr="002227B4" w:rsidRDefault="00BD0D20" w:rsidP="006057F8">
            <w:pPr>
              <w:ind w:right="27"/>
              <w:jc w:val="both"/>
              <w:rPr>
                <w:rFonts w:ascii="Times New Roman" w:eastAsia="Times New Roman" w:hAnsi="Times New Roman" w:cs="Times New Roman"/>
                <w:kern w:val="0"/>
                <w:lang w:val="fr-CA"/>
                <w14:ligatures w14:val="none"/>
              </w:rPr>
            </w:pPr>
          </w:p>
        </w:tc>
      </w:tr>
      <w:tr w:rsidR="008435FB" w:rsidRPr="002227B4" w14:paraId="011F7528" w14:textId="77777777" w:rsidTr="006C33BA">
        <w:tc>
          <w:tcPr>
            <w:tcW w:w="1696" w:type="dxa"/>
          </w:tcPr>
          <w:p w14:paraId="46069612" w14:textId="0C16E76C" w:rsidR="00440B7D" w:rsidRPr="002227B4" w:rsidRDefault="00FB36F8" w:rsidP="00D507F6">
            <w:pPr>
              <w:pStyle w:val="TableParagraph"/>
              <w:spacing w:before="22"/>
              <w:ind w:left="0"/>
              <w:jc w:val="both"/>
              <w:rPr>
                <w:b/>
                <w:spacing w:val="-2"/>
                <w:u w:val="single"/>
                <w:lang w:val="fr-CA"/>
              </w:rPr>
            </w:pPr>
            <w:bookmarkStart w:id="77" w:name="lt_pId150"/>
            <w:r w:rsidRPr="002227B4">
              <w:rPr>
                <w:b/>
                <w:u w:val="single"/>
                <w:lang w:val="fr-CA"/>
              </w:rPr>
              <w:t>Maintien en vigueur</w:t>
            </w:r>
            <w:bookmarkEnd w:id="77"/>
          </w:p>
        </w:tc>
        <w:tc>
          <w:tcPr>
            <w:tcW w:w="7654" w:type="dxa"/>
          </w:tcPr>
          <w:p w14:paraId="5101B1B4" w14:textId="19203C5C" w:rsidR="00440B7D" w:rsidRPr="002227B4" w:rsidRDefault="00AC466D" w:rsidP="006057F8">
            <w:pPr>
              <w:ind w:right="2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 xml:space="preserve">Les </w:t>
            </w:r>
            <w:r w:rsidR="00E67A35" w:rsidRPr="002227B4">
              <w:rPr>
                <w:rFonts w:ascii="Times New Roman" w:eastAsia="Times New Roman" w:hAnsi="Times New Roman" w:cs="Times New Roman"/>
                <w:kern w:val="0"/>
                <w:lang w:val="fr-CA"/>
                <w14:ligatures w14:val="none"/>
              </w:rPr>
              <w:t>articles</w:t>
            </w:r>
            <w:r w:rsidRPr="002227B4">
              <w:rPr>
                <w:rFonts w:ascii="Times New Roman" w:eastAsia="Times New Roman" w:hAnsi="Times New Roman" w:cs="Times New Roman"/>
                <w:kern w:val="0"/>
                <w:lang w:val="fr-CA"/>
                <w14:ligatures w14:val="none"/>
              </w:rPr>
              <w:t xml:space="preserve"> suivants des modalités demeureront en vigueur après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expiration de la période du projet ou la résiliation du projet, quelles que soient les raisons de la résiliation, en plus de tout autre </w:t>
            </w:r>
            <w:r w:rsidR="00E67A35" w:rsidRPr="002227B4">
              <w:rPr>
                <w:rFonts w:ascii="Times New Roman" w:eastAsia="Times New Roman" w:hAnsi="Times New Roman" w:cs="Times New Roman"/>
                <w:kern w:val="0"/>
                <w:lang w:val="fr-CA"/>
                <w14:ligatures w14:val="none"/>
              </w:rPr>
              <w:t>article</w:t>
            </w:r>
            <w:r w:rsidRPr="002227B4">
              <w:rPr>
                <w:rFonts w:ascii="Times New Roman" w:eastAsia="Times New Roman" w:hAnsi="Times New Roman" w:cs="Times New Roman"/>
                <w:kern w:val="0"/>
                <w:lang w:val="fr-CA"/>
                <w14:ligatures w14:val="none"/>
              </w:rPr>
              <w:t xml:space="preserve"> qui, en vertu de la loi ou de sa nature, est destiné à demeurer en vigueur</w:t>
            </w:r>
            <w:r w:rsidR="00E67A35"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 xml:space="preserve">: </w:t>
            </w:r>
            <w:r w:rsidR="00D64C35" w:rsidRPr="002227B4">
              <w:rPr>
                <w:rFonts w:ascii="Times New Roman" w:eastAsia="Times New Roman" w:hAnsi="Times New Roman" w:cs="Times New Roman"/>
                <w:kern w:val="0"/>
                <w:lang w:val="fr-CA"/>
                <w14:ligatures w14:val="none"/>
              </w:rPr>
              <w:t>P</w:t>
            </w:r>
            <w:r w:rsidRPr="002227B4">
              <w:rPr>
                <w:rFonts w:ascii="Times New Roman" w:eastAsia="Times New Roman" w:hAnsi="Times New Roman" w:cs="Times New Roman"/>
                <w:kern w:val="0"/>
                <w:lang w:val="fr-CA"/>
                <w14:ligatures w14:val="none"/>
              </w:rPr>
              <w:t xml:space="preserve">ropriété intellectuelle, </w:t>
            </w:r>
            <w:r w:rsidR="00D64C35" w:rsidRPr="002227B4">
              <w:rPr>
                <w:rFonts w:ascii="Times New Roman" w:eastAsia="Times New Roman" w:hAnsi="Times New Roman" w:cs="Times New Roman"/>
                <w:kern w:val="0"/>
                <w:lang w:val="fr-CA"/>
                <w14:ligatures w14:val="none"/>
              </w:rPr>
              <w:t>R</w:t>
            </w:r>
            <w:r w:rsidRPr="002227B4">
              <w:rPr>
                <w:rFonts w:ascii="Times New Roman" w:eastAsia="Times New Roman" w:hAnsi="Times New Roman" w:cs="Times New Roman"/>
                <w:kern w:val="0"/>
                <w:lang w:val="fr-CA"/>
                <w14:ligatures w14:val="none"/>
              </w:rPr>
              <w:t xml:space="preserve">enseignements confidentiels, </w:t>
            </w:r>
            <w:r w:rsidR="00D64C35" w:rsidRPr="002227B4">
              <w:rPr>
                <w:rFonts w:ascii="Times New Roman" w:eastAsia="Times New Roman" w:hAnsi="Times New Roman" w:cs="Times New Roman"/>
                <w:kern w:val="0"/>
                <w:lang w:val="fr-CA"/>
                <w14:ligatures w14:val="none"/>
              </w:rPr>
              <w:t>P</w:t>
            </w:r>
            <w:r w:rsidRPr="002227B4">
              <w:rPr>
                <w:rFonts w:ascii="Times New Roman" w:eastAsia="Times New Roman" w:hAnsi="Times New Roman" w:cs="Times New Roman"/>
                <w:kern w:val="0"/>
                <w:lang w:val="fr-CA"/>
                <w14:ligatures w14:val="none"/>
              </w:rPr>
              <w:t xml:space="preserve">ublication, </w:t>
            </w:r>
            <w:r w:rsidR="00D64C35" w:rsidRPr="002227B4">
              <w:rPr>
                <w:rFonts w:ascii="Times New Roman" w:eastAsia="Times New Roman" w:hAnsi="Times New Roman" w:cs="Times New Roman"/>
                <w:kern w:val="0"/>
                <w:lang w:val="fr-CA"/>
                <w14:ligatures w14:val="none"/>
              </w:rPr>
              <w:t>G</w:t>
            </w:r>
            <w:r w:rsidRPr="002227B4">
              <w:rPr>
                <w:rFonts w:ascii="Times New Roman" w:eastAsia="Times New Roman" w:hAnsi="Times New Roman" w:cs="Times New Roman"/>
                <w:kern w:val="0"/>
                <w:lang w:val="fr-CA"/>
                <w14:ligatures w14:val="none"/>
              </w:rPr>
              <w:t xml:space="preserve">arantie et indemnisation, </w:t>
            </w:r>
            <w:r w:rsidR="00D64C35" w:rsidRPr="002227B4">
              <w:rPr>
                <w:rFonts w:ascii="Times New Roman" w:eastAsia="Times New Roman" w:hAnsi="Times New Roman" w:cs="Times New Roman"/>
                <w:kern w:val="0"/>
                <w:lang w:val="fr-CA"/>
                <w14:ligatures w14:val="none"/>
              </w:rPr>
              <w:t>L</w:t>
            </w:r>
            <w:r w:rsidRPr="002227B4">
              <w:rPr>
                <w:rFonts w:ascii="Times New Roman" w:eastAsia="Times New Roman" w:hAnsi="Times New Roman" w:cs="Times New Roman"/>
                <w:kern w:val="0"/>
                <w:lang w:val="fr-CA"/>
                <w14:ligatures w14:val="none"/>
              </w:rPr>
              <w:t>oi</w:t>
            </w:r>
            <w:r w:rsidR="00D64C35" w:rsidRPr="002227B4">
              <w:rPr>
                <w:rFonts w:ascii="Times New Roman" w:eastAsia="Times New Roman" w:hAnsi="Times New Roman" w:cs="Times New Roman"/>
                <w:kern w:val="0"/>
                <w:lang w:val="fr-CA"/>
                <w14:ligatures w14:val="none"/>
              </w:rPr>
              <w:t xml:space="preserve">s </w:t>
            </w:r>
            <w:r w:rsidRPr="002227B4">
              <w:rPr>
                <w:rFonts w:ascii="Times New Roman" w:eastAsia="Times New Roman" w:hAnsi="Times New Roman" w:cs="Times New Roman"/>
                <w:kern w:val="0"/>
                <w:lang w:val="fr-CA"/>
                <w14:ligatures w14:val="none"/>
              </w:rPr>
              <w:t>applicable</w:t>
            </w:r>
            <w:r w:rsidR="00D64C35" w:rsidRPr="002227B4">
              <w:rPr>
                <w:rFonts w:ascii="Times New Roman" w:eastAsia="Times New Roman" w:hAnsi="Times New Roman" w:cs="Times New Roman"/>
                <w:kern w:val="0"/>
                <w:lang w:val="fr-CA"/>
                <w14:ligatures w14:val="none"/>
              </w:rPr>
              <w:t>s</w:t>
            </w:r>
            <w:r w:rsidRPr="002227B4">
              <w:rPr>
                <w:rFonts w:ascii="Times New Roman" w:eastAsia="Times New Roman" w:hAnsi="Times New Roman" w:cs="Times New Roman"/>
                <w:kern w:val="0"/>
                <w:lang w:val="fr-CA"/>
                <w14:ligatures w14:val="none"/>
              </w:rPr>
              <w:t xml:space="preserve"> et langue, </w:t>
            </w:r>
            <w:r w:rsidR="00D64C35" w:rsidRPr="002227B4">
              <w:rPr>
                <w:rFonts w:ascii="Times New Roman" w:eastAsia="Times New Roman" w:hAnsi="Times New Roman" w:cs="Times New Roman"/>
                <w:kern w:val="0"/>
                <w:lang w:val="fr-CA"/>
                <w14:ligatures w14:val="none"/>
              </w:rPr>
              <w:t>A</w:t>
            </w:r>
            <w:r w:rsidRPr="002227B4">
              <w:rPr>
                <w:rFonts w:ascii="Times New Roman" w:eastAsia="Times New Roman" w:hAnsi="Times New Roman" w:cs="Times New Roman"/>
                <w:kern w:val="0"/>
                <w:lang w:val="fr-CA"/>
                <w14:ligatures w14:val="none"/>
              </w:rPr>
              <w:t xml:space="preserve">vis, </w:t>
            </w:r>
            <w:r w:rsidR="00D64C35" w:rsidRPr="002227B4">
              <w:rPr>
                <w:rFonts w:ascii="Times New Roman" w:eastAsia="Times New Roman" w:hAnsi="Times New Roman" w:cs="Times New Roman"/>
                <w:kern w:val="0"/>
                <w:lang w:val="fr-CA"/>
                <w14:ligatures w14:val="none"/>
              </w:rPr>
              <w:t>P</w:t>
            </w:r>
            <w:r w:rsidRPr="002227B4">
              <w:rPr>
                <w:rFonts w:ascii="Times New Roman" w:eastAsia="Times New Roman" w:hAnsi="Times New Roman" w:cs="Times New Roman"/>
                <w:kern w:val="0"/>
                <w:lang w:val="fr-CA"/>
                <w14:ligatures w14:val="none"/>
              </w:rPr>
              <w:t xml:space="preserve">ublicité, </w:t>
            </w:r>
            <w:r w:rsidR="00D64C35" w:rsidRPr="002227B4">
              <w:rPr>
                <w:rFonts w:ascii="Times New Roman" w:eastAsia="Times New Roman" w:hAnsi="Times New Roman" w:cs="Times New Roman"/>
                <w:kern w:val="0"/>
                <w:lang w:val="fr-CA"/>
                <w14:ligatures w14:val="none"/>
              </w:rPr>
              <w:t>R</w:t>
            </w:r>
            <w:r w:rsidRPr="002227B4">
              <w:rPr>
                <w:rFonts w:ascii="Times New Roman" w:eastAsia="Times New Roman" w:hAnsi="Times New Roman" w:cs="Times New Roman"/>
                <w:kern w:val="0"/>
                <w:lang w:val="fr-CA"/>
                <w14:ligatures w14:val="none"/>
              </w:rPr>
              <w:t xml:space="preserve">enseignements personnels et </w:t>
            </w:r>
            <w:r w:rsidR="00D64C35" w:rsidRPr="002227B4">
              <w:rPr>
                <w:rFonts w:ascii="Times New Roman" w:eastAsia="Times New Roman" w:hAnsi="Times New Roman" w:cs="Times New Roman"/>
                <w:kern w:val="0"/>
                <w:lang w:val="fr-CA"/>
                <w14:ligatures w14:val="none"/>
              </w:rPr>
              <w:t>M</w:t>
            </w:r>
            <w:r w:rsidRPr="002227B4">
              <w:rPr>
                <w:rFonts w:ascii="Times New Roman" w:eastAsia="Times New Roman" w:hAnsi="Times New Roman" w:cs="Times New Roman"/>
                <w:kern w:val="0"/>
                <w:lang w:val="fr-CA"/>
                <w14:ligatures w14:val="none"/>
              </w:rPr>
              <w:t>aintien en vigueur.</w:t>
            </w:r>
          </w:p>
          <w:p w14:paraId="05B80EE1" w14:textId="2441DC29" w:rsidR="00FE7655" w:rsidRPr="002227B4" w:rsidRDefault="00FE7655" w:rsidP="00440B7D">
            <w:pPr>
              <w:jc w:val="both"/>
              <w:rPr>
                <w:rFonts w:ascii="Times New Roman" w:hAnsi="Times New Roman" w:cs="Times New Roman"/>
                <w:lang w:val="fr-CA"/>
              </w:rPr>
            </w:pPr>
          </w:p>
        </w:tc>
      </w:tr>
    </w:tbl>
    <w:p w14:paraId="1D67E783" w14:textId="77777777" w:rsidR="006C33BA" w:rsidRPr="002227B4" w:rsidRDefault="006C33BA" w:rsidP="006C33BA">
      <w:pPr>
        <w:widowControl w:val="0"/>
        <w:tabs>
          <w:tab w:val="left" w:pos="4748"/>
          <w:tab w:val="left" w:pos="5032"/>
        </w:tabs>
        <w:autoSpaceDE w:val="0"/>
        <w:autoSpaceDN w:val="0"/>
        <w:adjustRightInd w:val="0"/>
        <w:rPr>
          <w:b/>
          <w:bCs/>
          <w:lang w:val="fr-CA"/>
        </w:rPr>
      </w:pPr>
    </w:p>
    <w:p w14:paraId="06622597" w14:textId="77777777" w:rsidR="003D4E4E" w:rsidRPr="002227B4" w:rsidRDefault="00FB36F8">
      <w:pPr>
        <w:rPr>
          <w:lang w:val="fr-CA"/>
        </w:rPr>
      </w:pPr>
      <w:r w:rsidRPr="002227B4">
        <w:rPr>
          <w:lang w:val="fr-CA"/>
        </w:rPr>
        <w:br w:type="page"/>
      </w:r>
    </w:p>
    <w:p w14:paraId="7533FA74" w14:textId="61AD0774" w:rsidR="00066DF2" w:rsidRPr="002227B4" w:rsidRDefault="00FB36F8" w:rsidP="00066DF2">
      <w:pPr>
        <w:widowControl w:val="0"/>
        <w:autoSpaceDE w:val="0"/>
        <w:autoSpaceDN w:val="0"/>
        <w:spacing w:before="79" w:after="0" w:line="240" w:lineRule="auto"/>
        <w:ind w:left="1439" w:right="2010"/>
        <w:jc w:val="center"/>
        <w:outlineLvl w:val="0"/>
        <w:rPr>
          <w:rFonts w:ascii="Times New Roman" w:eastAsia="Times New Roman" w:hAnsi="Times New Roman" w:cs="Times New Roman"/>
          <w:b/>
          <w:bCs/>
          <w:kern w:val="0"/>
          <w:lang w:val="fr-CA"/>
          <w14:ligatures w14:val="none"/>
        </w:rPr>
      </w:pPr>
      <w:bookmarkStart w:id="78" w:name="lt_pId152"/>
      <w:r w:rsidRPr="002227B4">
        <w:rPr>
          <w:rFonts w:ascii="Times New Roman" w:eastAsia="Times New Roman" w:hAnsi="Times New Roman" w:cs="Times New Roman"/>
          <w:b/>
          <w:bCs/>
          <w:kern w:val="0"/>
          <w:u w:val="single"/>
          <w:lang w:val="fr-CA"/>
          <w14:ligatures w14:val="none"/>
        </w:rPr>
        <w:lastRenderedPageBreak/>
        <w:t>ANNEX</w:t>
      </w:r>
      <w:r w:rsidR="00AC466D" w:rsidRPr="002227B4">
        <w:rPr>
          <w:rFonts w:ascii="Times New Roman" w:eastAsia="Times New Roman" w:hAnsi="Times New Roman" w:cs="Times New Roman"/>
          <w:b/>
          <w:bCs/>
          <w:kern w:val="0"/>
          <w:u w:val="single"/>
          <w:lang w:val="fr-CA"/>
          <w14:ligatures w14:val="none"/>
        </w:rPr>
        <w:t>E</w:t>
      </w:r>
      <w:r w:rsidRPr="002227B4">
        <w:rPr>
          <w:rFonts w:ascii="Times New Roman" w:eastAsia="Times New Roman" w:hAnsi="Times New Roman" w:cs="Times New Roman"/>
          <w:b/>
          <w:bCs/>
          <w:spacing w:val="-12"/>
          <w:kern w:val="0"/>
          <w:u w:val="single"/>
          <w:lang w:val="fr-CA"/>
          <w14:ligatures w14:val="none"/>
        </w:rPr>
        <w:t xml:space="preserve"> </w:t>
      </w:r>
      <w:r w:rsidRPr="002227B4">
        <w:rPr>
          <w:rFonts w:ascii="Times New Roman" w:eastAsia="Times New Roman" w:hAnsi="Times New Roman" w:cs="Times New Roman"/>
          <w:b/>
          <w:bCs/>
          <w:spacing w:val="-10"/>
          <w:kern w:val="0"/>
          <w:u w:val="single"/>
          <w:lang w:val="fr-CA"/>
          <w14:ligatures w14:val="none"/>
        </w:rPr>
        <w:t>A</w:t>
      </w:r>
      <w:bookmarkEnd w:id="78"/>
    </w:p>
    <w:p w14:paraId="661C37F0" w14:textId="77777777" w:rsidR="00066DF2" w:rsidRPr="002227B4" w:rsidRDefault="00066DF2" w:rsidP="00066DF2">
      <w:pPr>
        <w:widowControl w:val="0"/>
        <w:autoSpaceDE w:val="0"/>
        <w:autoSpaceDN w:val="0"/>
        <w:spacing w:after="0" w:line="240" w:lineRule="auto"/>
        <w:rPr>
          <w:rFonts w:ascii="Times New Roman" w:eastAsia="Times New Roman" w:hAnsi="Times New Roman" w:cs="Times New Roman"/>
          <w:b/>
          <w:kern w:val="0"/>
          <w:lang w:val="fr-CA"/>
          <w14:ligatures w14:val="none"/>
        </w:rPr>
      </w:pPr>
    </w:p>
    <w:p w14:paraId="33DADA7D" w14:textId="214D7281" w:rsidR="006C33BA" w:rsidRPr="002227B4" w:rsidRDefault="00FB36F8" w:rsidP="00066DF2">
      <w:pPr>
        <w:widowControl w:val="0"/>
        <w:autoSpaceDE w:val="0"/>
        <w:autoSpaceDN w:val="0"/>
        <w:spacing w:after="0" w:line="240" w:lineRule="auto"/>
        <w:rPr>
          <w:rFonts w:ascii="Times New Roman" w:eastAsia="Times New Roman" w:hAnsi="Times New Roman" w:cs="Times New Roman"/>
          <w:b/>
          <w:kern w:val="0"/>
          <w:lang w:val="fr-CA"/>
          <w14:ligatures w14:val="none"/>
        </w:rPr>
      </w:pPr>
      <w:bookmarkStart w:id="79" w:name="lt_pId153"/>
      <w:r w:rsidRPr="002227B4">
        <w:rPr>
          <w:rFonts w:ascii="Times New Roman" w:eastAsia="Times New Roman" w:hAnsi="Times New Roman" w:cs="Times New Roman"/>
          <w:b/>
          <w:kern w:val="0"/>
          <w:lang w:val="fr-CA"/>
          <w14:ligatures w14:val="none"/>
        </w:rPr>
        <w:t>DÉFINITIONS</w:t>
      </w:r>
      <w:bookmarkEnd w:id="79"/>
    </w:p>
    <w:p w14:paraId="1A18ABEF" w14:textId="77777777" w:rsidR="006C33BA" w:rsidRPr="002227B4" w:rsidRDefault="006C33BA" w:rsidP="00066DF2">
      <w:pPr>
        <w:widowControl w:val="0"/>
        <w:autoSpaceDE w:val="0"/>
        <w:autoSpaceDN w:val="0"/>
        <w:spacing w:after="0" w:line="240" w:lineRule="auto"/>
        <w:rPr>
          <w:rFonts w:ascii="Times New Roman" w:eastAsia="Times New Roman" w:hAnsi="Times New Roman" w:cs="Times New Roman"/>
          <w:b/>
          <w:kern w:val="0"/>
          <w:lang w:val="fr-CA"/>
          <w14:ligatures w14:val="none"/>
        </w:rPr>
      </w:pPr>
    </w:p>
    <w:p w14:paraId="4B15380B" w14:textId="0D5A97ED" w:rsidR="00402A8B" w:rsidRPr="002227B4" w:rsidRDefault="00402A8B" w:rsidP="00402A8B">
      <w:pPr>
        <w:widowControl w:val="0"/>
        <w:numPr>
          <w:ilvl w:val="0"/>
          <w:numId w:val="4"/>
        </w:numPr>
        <w:tabs>
          <w:tab w:val="left" w:pos="709"/>
        </w:tabs>
        <w:autoSpaceDE w:val="0"/>
        <w:autoSpaceDN w:val="0"/>
        <w:spacing w:after="0" w:line="240" w:lineRule="auto"/>
        <w:ind w:left="567" w:right="689" w:hanging="567"/>
        <w:jc w:val="both"/>
        <w:rPr>
          <w:rFonts w:ascii="Times New Roman" w:eastAsia="Times New Roman" w:hAnsi="Times New Roman" w:cs="Times New Roman"/>
          <w:kern w:val="0"/>
          <w:lang w:val="fr-CA"/>
          <w14:ligatures w14:val="none"/>
        </w:rPr>
      </w:pPr>
      <w:bookmarkStart w:id="80" w:name="lt_pId165"/>
      <w:bookmarkStart w:id="81" w:name="lt_pId157"/>
      <w:bookmarkStart w:id="82" w:name="lt_pId154"/>
      <w:r w:rsidRPr="002227B4">
        <w:rPr>
          <w:rFonts w:ascii="Times New Roman" w:eastAsia="Times New Roman" w:hAnsi="Times New Roman" w:cs="Times New Roman"/>
          <w:b/>
          <w:bCs/>
          <w:kern w:val="0"/>
          <w:lang w:val="fr-CA"/>
          <w14:ligatures w14:val="none"/>
        </w:rPr>
        <w:t>Avis d’octroi :</w:t>
      </w:r>
      <w:r w:rsidRPr="002227B4">
        <w:rPr>
          <w:rFonts w:ascii="Times New Roman" w:eastAsia="Times New Roman" w:hAnsi="Times New Roman" w:cs="Times New Roman"/>
          <w:kern w:val="0"/>
          <w:lang w:val="fr-CA"/>
          <w14:ligatures w14:val="none"/>
        </w:rPr>
        <w:t xml:space="preserve"> </w:t>
      </w:r>
      <w:bookmarkEnd w:id="80"/>
      <w:r w:rsidRPr="002227B4">
        <w:rPr>
          <w:rFonts w:ascii="Times New Roman" w:eastAsia="Times New Roman" w:hAnsi="Times New Roman" w:cs="Times New Roman"/>
          <w:kern w:val="0"/>
          <w:lang w:val="fr-CA"/>
          <w14:ligatures w14:val="none"/>
        </w:rPr>
        <w:t>Lettre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octroi émise par </w:t>
      </w:r>
      <w:proofErr w:type="spellStart"/>
      <w:r w:rsidRPr="002227B4">
        <w:rPr>
          <w:rFonts w:ascii="Times New Roman" w:eastAsia="Times New Roman" w:hAnsi="Times New Roman" w:cs="Times New Roman"/>
          <w:kern w:val="0"/>
          <w:lang w:val="fr-CA"/>
          <w14:ligatures w14:val="none"/>
        </w:rPr>
        <w:t>Volt-Age</w:t>
      </w:r>
      <w:proofErr w:type="spellEnd"/>
      <w:r w:rsidRPr="002227B4">
        <w:rPr>
          <w:rFonts w:ascii="Times New Roman" w:eastAsia="Times New Roman" w:hAnsi="Times New Roman" w:cs="Times New Roman"/>
          <w:kern w:val="0"/>
          <w:lang w:val="fr-CA"/>
          <w14:ligatures w14:val="none"/>
        </w:rPr>
        <w:t xml:space="preserve"> décrivant les conditions de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octroi.</w:t>
      </w:r>
    </w:p>
    <w:p w14:paraId="467E4709" w14:textId="77777777" w:rsidR="00402A8B" w:rsidRPr="002227B4" w:rsidRDefault="00402A8B" w:rsidP="00402A8B">
      <w:pPr>
        <w:widowControl w:val="0"/>
        <w:numPr>
          <w:ilvl w:val="0"/>
          <w:numId w:val="4"/>
        </w:numPr>
        <w:tabs>
          <w:tab w:val="left" w:pos="709"/>
        </w:tabs>
        <w:autoSpaceDE w:val="0"/>
        <w:autoSpaceDN w:val="0"/>
        <w:spacing w:after="0" w:line="240" w:lineRule="auto"/>
        <w:ind w:left="567" w:right="696" w:hanging="567"/>
        <w:jc w:val="both"/>
        <w:rPr>
          <w:rFonts w:ascii="Times New Roman" w:eastAsia="Times New Roman" w:hAnsi="Times New Roman" w:cs="Times New Roman"/>
          <w:kern w:val="0"/>
          <w:lang w:val="fr-CA"/>
          <w14:ligatures w14:val="none"/>
        </w:rPr>
      </w:pPr>
      <w:bookmarkStart w:id="83" w:name="lt_pId168"/>
      <w:r w:rsidRPr="002227B4">
        <w:rPr>
          <w:rFonts w:ascii="Times New Roman" w:eastAsia="Times New Roman" w:hAnsi="Times New Roman" w:cs="Times New Roman"/>
          <w:b/>
          <w:kern w:val="0"/>
          <w:lang w:val="fr-CA"/>
          <w14:ligatures w14:val="none"/>
        </w:rPr>
        <w:t>Chercheuse principale ou chercheur principal :</w:t>
      </w:r>
      <w:r w:rsidRPr="002227B4">
        <w:rPr>
          <w:rFonts w:ascii="Times New Roman" w:eastAsia="Times New Roman" w:hAnsi="Times New Roman" w:cs="Times New Roman"/>
          <w:kern w:val="0"/>
          <w:lang w:val="fr-CA"/>
          <w14:ligatures w14:val="none"/>
        </w:rPr>
        <w:t xml:space="preserve"> </w:t>
      </w:r>
      <w:bookmarkEnd w:id="83"/>
      <w:r w:rsidRPr="002227B4">
        <w:rPr>
          <w:rFonts w:ascii="Times New Roman" w:eastAsia="Times New Roman" w:hAnsi="Times New Roman" w:cs="Times New Roman"/>
          <w:kern w:val="0"/>
          <w:lang w:val="fr-CA"/>
          <w14:ligatures w14:val="none"/>
        </w:rPr>
        <w:t>Chercheuse ou chercheur de Concordia responsable de la direction scientifique générale du projet, comme indiqué dans la demande.</w:t>
      </w:r>
    </w:p>
    <w:p w14:paraId="6FC25A5A" w14:textId="46ED05A2" w:rsidR="001A0359" w:rsidRPr="002227B4" w:rsidRDefault="001A0359" w:rsidP="001A0359">
      <w:pPr>
        <w:widowControl w:val="0"/>
        <w:numPr>
          <w:ilvl w:val="0"/>
          <w:numId w:val="4"/>
        </w:numPr>
        <w:tabs>
          <w:tab w:val="left" w:pos="709"/>
        </w:tabs>
        <w:autoSpaceDE w:val="0"/>
        <w:autoSpaceDN w:val="0"/>
        <w:spacing w:after="0" w:line="240" w:lineRule="auto"/>
        <w:ind w:left="567" w:right="682"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Concordia :</w:t>
      </w:r>
      <w:r w:rsidRPr="002227B4">
        <w:rPr>
          <w:rFonts w:ascii="Times New Roman" w:eastAsia="Times New Roman" w:hAnsi="Times New Roman" w:cs="Times New Roman"/>
          <w:kern w:val="0"/>
          <w:lang w:val="fr-CA"/>
          <w14:ligatures w14:val="none"/>
        </w:rPr>
        <w:t xml:space="preserve"> L’Université Concordia, société dûment constituée en vertu de la Loi concernant l’Université Concordia (L.Q.</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1948, c.</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91), en sa version modifiée par les L.Q.</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1959-60, c.</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191, et L.Q.</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2006, c.</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69, ayant son siège social au 1455, boulevard De Maisonneuve Ouest, bureau</w:t>
      </w:r>
      <w:r w:rsidR="00491017"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GM-801, Montréal (</w:t>
      </w:r>
      <w:proofErr w:type="gramStart"/>
      <w:r w:rsidRPr="002227B4">
        <w:rPr>
          <w:rFonts w:ascii="Times New Roman" w:eastAsia="Times New Roman" w:hAnsi="Times New Roman" w:cs="Times New Roman"/>
          <w:kern w:val="0"/>
          <w:lang w:val="fr-CA"/>
          <w14:ligatures w14:val="none"/>
        </w:rPr>
        <w:t xml:space="preserve">Québec) </w:t>
      </w:r>
      <w:r w:rsidR="00DE6A2C" w:rsidRPr="002227B4">
        <w:rPr>
          <w:rFonts w:ascii="Times New Roman" w:eastAsia="Times New Roman" w:hAnsi="Times New Roman" w:cs="Times New Roman"/>
          <w:kern w:val="0"/>
          <w:lang w:val="fr-CA"/>
          <w14:ligatures w14:val="none"/>
        </w:rPr>
        <w:t xml:space="preserve"> </w:t>
      </w:r>
      <w:r w:rsidRPr="002227B4">
        <w:rPr>
          <w:rFonts w:ascii="Times New Roman" w:eastAsia="Times New Roman" w:hAnsi="Times New Roman" w:cs="Times New Roman"/>
          <w:kern w:val="0"/>
          <w:lang w:val="fr-CA"/>
          <w14:ligatures w14:val="none"/>
        </w:rPr>
        <w:t>H</w:t>
      </w:r>
      <w:proofErr w:type="gramEnd"/>
      <w:r w:rsidRPr="002227B4">
        <w:rPr>
          <w:rFonts w:ascii="Times New Roman" w:eastAsia="Times New Roman" w:hAnsi="Times New Roman" w:cs="Times New Roman"/>
          <w:kern w:val="0"/>
          <w:lang w:val="fr-CA"/>
          <w14:ligatures w14:val="none"/>
        </w:rPr>
        <w:t>3G</w:t>
      </w:r>
      <w:r w:rsidR="00DE6A2C"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1M8.</w:t>
      </w:r>
      <w:bookmarkEnd w:id="81"/>
    </w:p>
    <w:p w14:paraId="0CBD7406" w14:textId="4D812DAE" w:rsidR="006C33BA" w:rsidRPr="002227B4" w:rsidRDefault="00252F19" w:rsidP="007460A5">
      <w:pPr>
        <w:widowControl w:val="0"/>
        <w:numPr>
          <w:ilvl w:val="0"/>
          <w:numId w:val="4"/>
        </w:numPr>
        <w:tabs>
          <w:tab w:val="left" w:pos="709"/>
        </w:tabs>
        <w:autoSpaceDE w:val="0"/>
        <w:autoSpaceDN w:val="0"/>
        <w:spacing w:after="0" w:line="240" w:lineRule="auto"/>
        <w:ind w:left="567" w:right="693"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Demande :</w:t>
      </w:r>
      <w:r w:rsidR="00B30A03" w:rsidRPr="002227B4">
        <w:rPr>
          <w:rFonts w:ascii="Times New Roman" w:eastAsia="Times New Roman" w:hAnsi="Times New Roman" w:cs="Times New Roman"/>
          <w:kern w:val="0"/>
          <w:lang w:val="fr-CA"/>
          <w14:ligatures w14:val="none"/>
        </w:rPr>
        <w:t xml:space="preserve"> </w:t>
      </w:r>
      <w:r w:rsidRPr="002227B4">
        <w:rPr>
          <w:rFonts w:ascii="Times New Roman" w:eastAsia="Times New Roman" w:hAnsi="Times New Roman" w:cs="Times New Roman"/>
          <w:kern w:val="0"/>
          <w:lang w:val="fr-CA"/>
          <w14:ligatures w14:val="none"/>
        </w:rPr>
        <w:t xml:space="preserve">Demande de financement soumise à </w:t>
      </w:r>
      <w:proofErr w:type="spellStart"/>
      <w:r w:rsidRPr="002227B4">
        <w:rPr>
          <w:rFonts w:ascii="Times New Roman" w:eastAsia="Times New Roman" w:hAnsi="Times New Roman" w:cs="Times New Roman"/>
          <w:kern w:val="0"/>
          <w:lang w:val="fr-CA"/>
          <w14:ligatures w14:val="none"/>
        </w:rPr>
        <w:t>Volt-Age</w:t>
      </w:r>
      <w:proofErr w:type="spellEnd"/>
      <w:r w:rsidRPr="002227B4">
        <w:rPr>
          <w:rFonts w:ascii="Times New Roman" w:eastAsia="Times New Roman" w:hAnsi="Times New Roman" w:cs="Times New Roman"/>
          <w:kern w:val="0"/>
          <w:lang w:val="fr-CA"/>
          <w14:ligatures w14:val="none"/>
        </w:rPr>
        <w:t>.</w:t>
      </w:r>
      <w:bookmarkEnd w:id="82"/>
    </w:p>
    <w:p w14:paraId="1F2B0D01" w14:textId="34F22537" w:rsidR="00402A8B" w:rsidRPr="002227B4" w:rsidRDefault="00402A8B" w:rsidP="00402A8B">
      <w:pPr>
        <w:widowControl w:val="0"/>
        <w:numPr>
          <w:ilvl w:val="0"/>
          <w:numId w:val="4"/>
        </w:numPr>
        <w:tabs>
          <w:tab w:val="left" w:pos="709"/>
        </w:tabs>
        <w:autoSpaceDE w:val="0"/>
        <w:autoSpaceDN w:val="0"/>
        <w:spacing w:after="0" w:line="240" w:lineRule="auto"/>
        <w:ind w:left="567" w:right="689" w:hanging="567"/>
        <w:jc w:val="both"/>
        <w:rPr>
          <w:rFonts w:ascii="Times New Roman" w:eastAsia="Times New Roman" w:hAnsi="Times New Roman" w:cs="Times New Roman"/>
          <w:kern w:val="0"/>
          <w:lang w:val="fr-CA"/>
          <w14:ligatures w14:val="none"/>
        </w:rPr>
      </w:pPr>
      <w:bookmarkStart w:id="84" w:name="lt_pId164"/>
      <w:bookmarkStart w:id="85" w:name="lt_pId156"/>
      <w:r w:rsidRPr="002227B4">
        <w:rPr>
          <w:rFonts w:ascii="Times New Roman" w:eastAsia="Times New Roman" w:hAnsi="Times New Roman" w:cs="Times New Roman"/>
          <w:b/>
          <w:bCs/>
          <w:kern w:val="0"/>
          <w:lang w:val="fr-CA"/>
          <w14:ligatures w14:val="none"/>
        </w:rPr>
        <w:t>Invention :</w:t>
      </w:r>
      <w:r w:rsidRPr="002227B4">
        <w:rPr>
          <w:rFonts w:ascii="Times New Roman" w:eastAsia="Times New Roman" w:hAnsi="Times New Roman" w:cs="Times New Roman"/>
          <w:kern w:val="0"/>
          <w:lang w:val="fr-CA"/>
          <w14:ligatures w14:val="none"/>
        </w:rPr>
        <w:t xml:space="preserve"> Tout art ou procédé, ou toute méthodologie, technique, machine, fabrication ou composition de matière nouveau</w:t>
      </w:r>
      <w:r w:rsidR="00DE6A2C" w:rsidRPr="002227B4">
        <w:rPr>
          <w:rFonts w:ascii="Times New Roman" w:eastAsia="Times New Roman" w:hAnsi="Times New Roman" w:cs="Times New Roman"/>
          <w:kern w:val="0"/>
          <w:lang w:val="fr-CA"/>
          <w14:ligatures w14:val="none"/>
        </w:rPr>
        <w:t>x</w:t>
      </w:r>
      <w:r w:rsidRPr="002227B4">
        <w:rPr>
          <w:rFonts w:ascii="Times New Roman" w:eastAsia="Times New Roman" w:hAnsi="Times New Roman" w:cs="Times New Roman"/>
          <w:kern w:val="0"/>
          <w:lang w:val="fr-CA"/>
          <w14:ligatures w14:val="none"/>
        </w:rPr>
        <w:t xml:space="preserve"> et utile</w:t>
      </w:r>
      <w:r w:rsidR="00DE6A2C" w:rsidRPr="002227B4">
        <w:rPr>
          <w:rFonts w:ascii="Times New Roman" w:eastAsia="Times New Roman" w:hAnsi="Times New Roman" w:cs="Times New Roman"/>
          <w:kern w:val="0"/>
          <w:lang w:val="fr-CA"/>
          <w14:ligatures w14:val="none"/>
        </w:rPr>
        <w:t>s</w:t>
      </w:r>
      <w:r w:rsidRPr="002227B4">
        <w:rPr>
          <w:rFonts w:ascii="Times New Roman" w:eastAsia="Times New Roman" w:hAnsi="Times New Roman" w:cs="Times New Roman"/>
          <w:kern w:val="0"/>
          <w:lang w:val="fr-CA"/>
          <w14:ligatures w14:val="none"/>
        </w:rPr>
        <w:t xml:space="preserve">, ou toute amélioration nouvelle et utile de tout art ou procédé, ou </w:t>
      </w:r>
      <w:r w:rsidR="00DE6A2C" w:rsidRPr="002227B4">
        <w:rPr>
          <w:rFonts w:ascii="Times New Roman" w:eastAsia="Times New Roman" w:hAnsi="Times New Roman" w:cs="Times New Roman"/>
          <w:kern w:val="0"/>
          <w:lang w:val="fr-CA"/>
          <w14:ligatures w14:val="none"/>
        </w:rPr>
        <w:t xml:space="preserve">de </w:t>
      </w:r>
      <w:r w:rsidRPr="002227B4">
        <w:rPr>
          <w:rFonts w:ascii="Times New Roman" w:eastAsia="Times New Roman" w:hAnsi="Times New Roman" w:cs="Times New Roman"/>
          <w:kern w:val="0"/>
          <w:lang w:val="fr-CA"/>
          <w14:ligatures w14:val="none"/>
        </w:rPr>
        <w:t>toute méthodologie, technique, machine, fabrication ou composition de matière.</w:t>
      </w:r>
      <w:bookmarkEnd w:id="84"/>
    </w:p>
    <w:p w14:paraId="685AFD71" w14:textId="0299B149" w:rsidR="001A0359" w:rsidRPr="002227B4" w:rsidRDefault="001A0359" w:rsidP="001A0359">
      <w:pPr>
        <w:widowControl w:val="0"/>
        <w:numPr>
          <w:ilvl w:val="0"/>
          <w:numId w:val="4"/>
        </w:numPr>
        <w:tabs>
          <w:tab w:val="left" w:pos="709"/>
        </w:tabs>
        <w:autoSpaceDE w:val="0"/>
        <w:autoSpaceDN w:val="0"/>
        <w:spacing w:after="0" w:line="240" w:lineRule="auto"/>
        <w:ind w:left="567" w:right="686"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Logiciel :</w:t>
      </w:r>
      <w:r w:rsidRPr="002227B4">
        <w:rPr>
          <w:rFonts w:ascii="Times New Roman" w:eastAsia="Times New Roman" w:hAnsi="Times New Roman" w:cs="Times New Roman"/>
          <w:kern w:val="0"/>
          <w:lang w:val="fr-CA"/>
          <w14:ligatures w14:val="none"/>
        </w:rPr>
        <w:t xml:space="preserve"> </w:t>
      </w:r>
      <w:bookmarkEnd w:id="85"/>
      <w:r w:rsidRPr="002227B4">
        <w:rPr>
          <w:rFonts w:ascii="Times New Roman" w:eastAsia="Times New Roman" w:hAnsi="Times New Roman" w:cs="Times New Roman"/>
          <w:kern w:val="0"/>
          <w:lang w:val="fr-CA"/>
          <w14:ligatures w14:val="none"/>
        </w:rPr>
        <w:t>Tout programme informatique sous forme de code source ou objet, toute documentation relative à un programme informatique enregistrée sous quelque forme ou support que ce soit, y compris toute modification apportée à un tel programme ou à une telle documentation,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exclusion des logiciels tiers, qui comprennent, mais sans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y limiter, les logiciels grand public disponibles dans le commerce et tout logiciel libre.</w:t>
      </w:r>
    </w:p>
    <w:p w14:paraId="070E4676" w14:textId="77777777" w:rsidR="00402A8B" w:rsidRPr="002227B4" w:rsidRDefault="00402A8B" w:rsidP="00402A8B">
      <w:pPr>
        <w:widowControl w:val="0"/>
        <w:numPr>
          <w:ilvl w:val="0"/>
          <w:numId w:val="4"/>
        </w:numPr>
        <w:tabs>
          <w:tab w:val="left" w:pos="709"/>
        </w:tabs>
        <w:autoSpaceDE w:val="0"/>
        <w:autoSpaceDN w:val="0"/>
        <w:spacing w:after="0" w:line="240" w:lineRule="auto"/>
        <w:ind w:left="567" w:right="696" w:hanging="567"/>
        <w:jc w:val="both"/>
        <w:rPr>
          <w:rFonts w:ascii="Times New Roman" w:eastAsia="Times New Roman" w:hAnsi="Times New Roman" w:cs="Times New Roman"/>
          <w:kern w:val="0"/>
          <w:lang w:val="fr-CA"/>
          <w14:ligatures w14:val="none"/>
        </w:rPr>
      </w:pPr>
      <w:bookmarkStart w:id="86" w:name="lt_pId167"/>
      <w:bookmarkStart w:id="87" w:name="lt_pId166"/>
      <w:bookmarkStart w:id="88" w:name="lt_pId163"/>
      <w:bookmarkStart w:id="89" w:name="lt_pId155"/>
      <w:r w:rsidRPr="002227B4">
        <w:rPr>
          <w:rFonts w:ascii="Times New Roman" w:eastAsia="Times New Roman" w:hAnsi="Times New Roman" w:cs="Times New Roman"/>
          <w:b/>
          <w:kern w:val="0"/>
          <w:lang w:val="fr-CA"/>
          <w14:ligatures w14:val="none"/>
        </w:rPr>
        <w:t>Organisation :</w:t>
      </w:r>
      <w:r w:rsidRPr="002227B4">
        <w:rPr>
          <w:rFonts w:ascii="Times New Roman" w:eastAsia="Times New Roman" w:hAnsi="Times New Roman" w:cs="Times New Roman"/>
          <w:spacing w:val="-2"/>
          <w:kern w:val="0"/>
          <w:lang w:val="fr-CA"/>
          <w14:ligatures w14:val="none"/>
        </w:rPr>
        <w:t xml:space="preserve"> </w:t>
      </w:r>
      <w:bookmarkEnd w:id="86"/>
      <w:r w:rsidRPr="002227B4">
        <w:rPr>
          <w:rFonts w:ascii="Times New Roman" w:eastAsia="Times New Roman" w:hAnsi="Times New Roman" w:cs="Times New Roman"/>
          <w:kern w:val="0"/>
          <w:lang w:val="fr-CA"/>
          <w14:ligatures w14:val="none"/>
        </w:rPr>
        <w:t xml:space="preserve">Organisation identifiée dans la demande et participant à un projet soutenu par </w:t>
      </w:r>
      <w:proofErr w:type="spellStart"/>
      <w:r w:rsidRPr="002227B4">
        <w:rPr>
          <w:rFonts w:ascii="Times New Roman" w:eastAsia="Times New Roman" w:hAnsi="Times New Roman" w:cs="Times New Roman"/>
          <w:kern w:val="0"/>
          <w:lang w:val="fr-CA"/>
          <w14:ligatures w14:val="none"/>
        </w:rPr>
        <w:t>Volt-Age</w:t>
      </w:r>
      <w:proofErr w:type="spellEnd"/>
      <w:r w:rsidRPr="002227B4">
        <w:rPr>
          <w:rFonts w:ascii="Times New Roman" w:eastAsia="Times New Roman" w:hAnsi="Times New Roman" w:cs="Times New Roman"/>
          <w:kern w:val="0"/>
          <w:lang w:val="fr-CA"/>
          <w14:ligatures w14:val="none"/>
        </w:rPr>
        <w:t>.</w:t>
      </w:r>
    </w:p>
    <w:p w14:paraId="70F32A48" w14:textId="77777777" w:rsidR="00402A8B" w:rsidRPr="002227B4" w:rsidRDefault="00402A8B" w:rsidP="00402A8B">
      <w:pPr>
        <w:widowControl w:val="0"/>
        <w:numPr>
          <w:ilvl w:val="0"/>
          <w:numId w:val="4"/>
        </w:numPr>
        <w:tabs>
          <w:tab w:val="left" w:pos="709"/>
        </w:tabs>
        <w:autoSpaceDE w:val="0"/>
        <w:autoSpaceDN w:val="0"/>
        <w:spacing w:after="0" w:line="260" w:lineRule="exact"/>
        <w:ind w:left="567"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Partie avisée :</w:t>
      </w:r>
      <w:r w:rsidRPr="002227B4">
        <w:rPr>
          <w:rFonts w:ascii="Times New Roman" w:eastAsia="Times New Roman" w:hAnsi="Times New Roman" w:cs="Times New Roman"/>
          <w:spacing w:val="-2"/>
          <w:kern w:val="0"/>
          <w:lang w:val="fr-CA"/>
          <w14:ligatures w14:val="none"/>
        </w:rPr>
        <w:t xml:space="preserve"> </w:t>
      </w:r>
      <w:bookmarkEnd w:id="87"/>
      <w:r w:rsidRPr="002227B4">
        <w:rPr>
          <w:rFonts w:ascii="Times New Roman" w:eastAsia="Times New Roman" w:hAnsi="Times New Roman" w:cs="Times New Roman"/>
          <w:kern w:val="0"/>
          <w:lang w:val="fr-CA"/>
          <w14:ligatures w14:val="none"/>
        </w:rPr>
        <w:t>Partie qui reçoit un avis de proposition de divulgation et une copie de celle-ci.</w:t>
      </w:r>
    </w:p>
    <w:p w14:paraId="1F3FB497" w14:textId="77777777" w:rsidR="00402A8B" w:rsidRPr="002227B4" w:rsidRDefault="00402A8B" w:rsidP="00402A8B">
      <w:pPr>
        <w:widowControl w:val="0"/>
        <w:numPr>
          <w:ilvl w:val="0"/>
          <w:numId w:val="4"/>
        </w:numPr>
        <w:tabs>
          <w:tab w:val="left" w:pos="709"/>
        </w:tabs>
        <w:autoSpaceDE w:val="0"/>
        <w:autoSpaceDN w:val="0"/>
        <w:spacing w:after="0" w:line="240" w:lineRule="auto"/>
        <w:ind w:left="567" w:hanging="567"/>
        <w:rPr>
          <w:rFonts w:ascii="Times New Roman" w:eastAsia="Times New Roman" w:hAnsi="Times New Roman" w:cs="Times New Roman"/>
          <w:kern w:val="0"/>
          <w:lang w:val="fr-CA"/>
          <w14:ligatures w14:val="none"/>
        </w:rPr>
      </w:pPr>
      <w:bookmarkStart w:id="90" w:name="lt_pId172"/>
      <w:bookmarkStart w:id="91" w:name="lt_pId169"/>
      <w:r w:rsidRPr="002227B4">
        <w:rPr>
          <w:rFonts w:ascii="Times New Roman" w:eastAsia="Times New Roman" w:hAnsi="Times New Roman" w:cs="Times New Roman"/>
          <w:b/>
          <w:kern w:val="0"/>
          <w:lang w:val="fr-CA"/>
          <w14:ligatures w14:val="none"/>
        </w:rPr>
        <w:t xml:space="preserve">Partie </w:t>
      </w:r>
      <w:proofErr w:type="spellStart"/>
      <w:r w:rsidRPr="002227B4">
        <w:rPr>
          <w:rFonts w:ascii="Times New Roman" w:eastAsia="Times New Roman" w:hAnsi="Times New Roman" w:cs="Times New Roman"/>
          <w:b/>
          <w:kern w:val="0"/>
          <w:lang w:val="fr-CA"/>
          <w14:ligatures w14:val="none"/>
        </w:rPr>
        <w:t>publiante</w:t>
      </w:r>
      <w:proofErr w:type="spellEnd"/>
      <w:r w:rsidRPr="002227B4">
        <w:rPr>
          <w:rFonts w:ascii="Times New Roman" w:eastAsia="Times New Roman" w:hAnsi="Times New Roman" w:cs="Times New Roman"/>
          <w:b/>
          <w:kern w:val="0"/>
          <w:lang w:val="fr-CA"/>
          <w14:ligatures w14:val="none"/>
        </w:rPr>
        <w:t> :</w:t>
      </w:r>
      <w:r w:rsidRPr="002227B4">
        <w:rPr>
          <w:rFonts w:ascii="Times New Roman" w:eastAsia="Times New Roman" w:hAnsi="Times New Roman" w:cs="Times New Roman"/>
          <w:kern w:val="0"/>
          <w:lang w:val="fr-CA"/>
          <w14:ligatures w14:val="none"/>
        </w:rPr>
        <w:t xml:space="preserve"> Partie qui souhaite publier une proposition de divulgation</w:t>
      </w:r>
      <w:r w:rsidRPr="002227B4">
        <w:rPr>
          <w:rFonts w:ascii="Times New Roman" w:eastAsia="Times New Roman" w:hAnsi="Times New Roman" w:cs="Times New Roman"/>
          <w:spacing w:val="-2"/>
          <w:kern w:val="0"/>
          <w:lang w:val="fr-CA"/>
          <w14:ligatures w14:val="none"/>
        </w:rPr>
        <w:t>.</w:t>
      </w:r>
      <w:bookmarkEnd w:id="90"/>
    </w:p>
    <w:p w14:paraId="1864BDF3" w14:textId="77777777" w:rsidR="00402A8B" w:rsidRPr="002227B4" w:rsidRDefault="00402A8B" w:rsidP="00402A8B">
      <w:pPr>
        <w:widowControl w:val="0"/>
        <w:numPr>
          <w:ilvl w:val="0"/>
          <w:numId w:val="4"/>
        </w:numPr>
        <w:tabs>
          <w:tab w:val="left" w:pos="709"/>
        </w:tabs>
        <w:autoSpaceDE w:val="0"/>
        <w:autoSpaceDN w:val="0"/>
        <w:spacing w:after="0" w:line="240" w:lineRule="auto"/>
        <w:ind w:left="567" w:right="696"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Projet :</w:t>
      </w:r>
      <w:r w:rsidRPr="002227B4">
        <w:rPr>
          <w:rFonts w:ascii="Times New Roman" w:eastAsia="Times New Roman" w:hAnsi="Times New Roman" w:cs="Times New Roman"/>
          <w:kern w:val="0"/>
          <w:lang w:val="fr-CA"/>
          <w14:ligatures w14:val="none"/>
        </w:rPr>
        <w:t xml:space="preserve"> Projet de recherche décrit dans la demande.</w:t>
      </w:r>
      <w:bookmarkEnd w:id="91"/>
    </w:p>
    <w:p w14:paraId="1A753078" w14:textId="4E9D3C74" w:rsidR="00402A8B" w:rsidRPr="002227B4" w:rsidRDefault="00402A8B" w:rsidP="00402A8B">
      <w:pPr>
        <w:widowControl w:val="0"/>
        <w:numPr>
          <w:ilvl w:val="0"/>
          <w:numId w:val="4"/>
        </w:numPr>
        <w:tabs>
          <w:tab w:val="left" w:pos="709"/>
        </w:tabs>
        <w:autoSpaceDE w:val="0"/>
        <w:autoSpaceDN w:val="0"/>
        <w:spacing w:after="0" w:line="240" w:lineRule="auto"/>
        <w:ind w:left="567" w:right="689" w:hanging="567"/>
        <w:rPr>
          <w:rFonts w:ascii="Times New Roman" w:eastAsia="Times New Roman" w:hAnsi="Times New Roman" w:cs="Times New Roman"/>
          <w:kern w:val="0"/>
          <w:lang w:val="fr-CA"/>
          <w14:ligatures w14:val="none"/>
        </w:rPr>
      </w:pPr>
      <w:bookmarkStart w:id="92" w:name="lt_pId171"/>
      <w:r w:rsidRPr="002227B4">
        <w:rPr>
          <w:rFonts w:ascii="Times New Roman" w:eastAsia="Times New Roman" w:hAnsi="Times New Roman" w:cs="Times New Roman"/>
          <w:b/>
          <w:kern w:val="0"/>
          <w:lang w:val="fr-CA"/>
          <w14:ligatures w14:val="none"/>
        </w:rPr>
        <w:t>Proposition de divulgation :</w:t>
      </w:r>
      <w:r w:rsidRPr="002227B4">
        <w:rPr>
          <w:rFonts w:ascii="Times New Roman" w:eastAsia="Times New Roman" w:hAnsi="Times New Roman" w:cs="Times New Roman"/>
          <w:spacing w:val="80"/>
          <w:kern w:val="0"/>
          <w:lang w:val="fr-CA"/>
          <w14:ligatures w14:val="none"/>
        </w:rPr>
        <w:t xml:space="preserve"> </w:t>
      </w:r>
      <w:bookmarkEnd w:id="92"/>
      <w:r w:rsidRPr="002227B4">
        <w:rPr>
          <w:rFonts w:ascii="Times New Roman" w:eastAsia="Times New Roman" w:hAnsi="Times New Roman" w:cs="Times New Roman"/>
          <w:kern w:val="0"/>
          <w:lang w:val="fr-CA"/>
          <w14:ligatures w14:val="none"/>
        </w:rPr>
        <w:t>Toute divulgation publique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informations relatives au projet ou dérivées de celui-ci, y compris, sans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y limiter, les mémoires ou thèses, articles, séminaires et autres présentations orales ou écrites.</w:t>
      </w:r>
    </w:p>
    <w:p w14:paraId="1B447ADE" w14:textId="36AA6B41" w:rsidR="00402A8B" w:rsidRPr="002227B4" w:rsidRDefault="00402A8B" w:rsidP="00402A8B">
      <w:pPr>
        <w:widowControl w:val="0"/>
        <w:numPr>
          <w:ilvl w:val="0"/>
          <w:numId w:val="4"/>
        </w:numPr>
        <w:tabs>
          <w:tab w:val="left" w:pos="709"/>
        </w:tabs>
        <w:autoSpaceDE w:val="0"/>
        <w:autoSpaceDN w:val="0"/>
        <w:spacing w:after="0" w:line="240" w:lineRule="auto"/>
        <w:ind w:left="567" w:right="689"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bCs/>
          <w:kern w:val="0"/>
          <w:lang w:val="fr-CA"/>
          <w14:ligatures w14:val="none"/>
        </w:rPr>
        <w:t>Propriété intellectuelle :</w:t>
      </w:r>
      <w:r w:rsidRPr="002227B4">
        <w:rPr>
          <w:rFonts w:ascii="Times New Roman" w:eastAsia="Times New Roman" w:hAnsi="Times New Roman" w:cs="Times New Roman"/>
          <w:kern w:val="0"/>
          <w:lang w:val="fr-CA"/>
          <w14:ligatures w14:val="none"/>
        </w:rPr>
        <w:t xml:space="preserve"> </w:t>
      </w:r>
      <w:bookmarkEnd w:id="88"/>
      <w:r w:rsidRPr="002227B4">
        <w:rPr>
          <w:rFonts w:ascii="Times New Roman" w:eastAsia="Times New Roman" w:hAnsi="Times New Roman" w:cs="Times New Roman"/>
          <w:kern w:val="0"/>
          <w:lang w:val="fr-CA"/>
          <w14:ligatures w14:val="none"/>
        </w:rPr>
        <w:t>Toute idée, invention ou découverte, brevetée ou brevetable ou non, toute donnée technique, tout savoir-faire, tout concept, tout logiciel ou toute œuvre soumise au droit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auteur, y compris les bases de données et les compilations, que ce concept ou ce droit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auteur soit enregistré ou enregistrable ou non, tout secret commercial, et tous les droits relatifs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un des éléments susmentionnés, partout dans le monde, ainsi que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ensemble des demandes, enregistrements, licences, sous-licences ou contrats relatifs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un des éléments susmentionnés,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exclusion toutefois des droits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auteur sur les travaux universitaires, y compris, sans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y limiter, les mémoires, thèses, présentations, publications et communications de conférences.</w:t>
      </w:r>
    </w:p>
    <w:p w14:paraId="5B18CDD7" w14:textId="1D9608C0" w:rsidR="006C33BA" w:rsidRPr="002227B4" w:rsidRDefault="00252F19" w:rsidP="007460A5">
      <w:pPr>
        <w:widowControl w:val="0"/>
        <w:numPr>
          <w:ilvl w:val="0"/>
          <w:numId w:val="4"/>
        </w:numPr>
        <w:tabs>
          <w:tab w:val="left" w:pos="709"/>
        </w:tabs>
        <w:autoSpaceDE w:val="0"/>
        <w:autoSpaceDN w:val="0"/>
        <w:spacing w:before="1" w:after="0" w:line="240" w:lineRule="auto"/>
        <w:ind w:left="567" w:right="695"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Propriété intellectuelle d’amont :</w:t>
      </w:r>
      <w:r w:rsidR="00FB36F8" w:rsidRPr="002227B4">
        <w:rPr>
          <w:rFonts w:ascii="Times New Roman" w:eastAsia="Times New Roman" w:hAnsi="Times New Roman" w:cs="Times New Roman"/>
          <w:kern w:val="0"/>
          <w:lang w:val="fr-CA"/>
          <w14:ligatures w14:val="none"/>
        </w:rPr>
        <w:t xml:space="preserve"> </w:t>
      </w:r>
      <w:r w:rsidRPr="002227B4">
        <w:rPr>
          <w:rFonts w:ascii="Times New Roman" w:eastAsia="Times New Roman" w:hAnsi="Times New Roman" w:cs="Times New Roman"/>
          <w:kern w:val="0"/>
          <w:lang w:val="fr-CA"/>
          <w14:ligatures w14:val="none"/>
        </w:rPr>
        <w:t>Toute propriété intellectuelle conçue, développée ou mise en pratique par une partie avant sa participation au projet ou indépendamment de celle-ci, qu</w:t>
      </w:r>
      <w:r w:rsidR="00DE6A2C" w:rsidRPr="002227B4">
        <w:rPr>
          <w:rFonts w:ascii="Times New Roman" w:eastAsia="Times New Roman" w:hAnsi="Times New Roman" w:cs="Times New Roman"/>
          <w:kern w:val="0"/>
          <w:lang w:val="fr-CA"/>
          <w14:ligatures w14:val="none"/>
        </w:rPr>
        <w:t>e ladite</w:t>
      </w:r>
      <w:r w:rsidRPr="002227B4">
        <w:rPr>
          <w:rFonts w:ascii="Times New Roman" w:eastAsia="Times New Roman" w:hAnsi="Times New Roman" w:cs="Times New Roman"/>
          <w:kern w:val="0"/>
          <w:lang w:val="fr-CA"/>
          <w14:ligatures w14:val="none"/>
        </w:rPr>
        <w:t xml:space="preserve"> partie met à disposition, à sa seule discrétion, aux fins de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exécution des travaux dans le cadre du projet</w:t>
      </w:r>
      <w:bookmarkEnd w:id="89"/>
      <w:r w:rsidRPr="002227B4">
        <w:rPr>
          <w:rFonts w:ascii="Times New Roman" w:eastAsia="Times New Roman" w:hAnsi="Times New Roman" w:cs="Times New Roman"/>
          <w:kern w:val="0"/>
          <w:lang w:val="fr-CA"/>
          <w14:ligatures w14:val="none"/>
        </w:rPr>
        <w:t>.</w:t>
      </w:r>
    </w:p>
    <w:p w14:paraId="5091A48B" w14:textId="1FDA789B" w:rsidR="00402A8B" w:rsidRPr="002227B4" w:rsidRDefault="00402A8B" w:rsidP="00402A8B">
      <w:pPr>
        <w:widowControl w:val="0"/>
        <w:numPr>
          <w:ilvl w:val="0"/>
          <w:numId w:val="4"/>
        </w:numPr>
        <w:tabs>
          <w:tab w:val="left" w:pos="709"/>
        </w:tabs>
        <w:autoSpaceDE w:val="0"/>
        <w:autoSpaceDN w:val="0"/>
        <w:spacing w:after="0" w:line="240" w:lineRule="auto"/>
        <w:ind w:left="567" w:right="691" w:hanging="567"/>
        <w:rPr>
          <w:rFonts w:ascii="Times New Roman" w:eastAsia="Times New Roman" w:hAnsi="Times New Roman" w:cs="Times New Roman"/>
          <w:kern w:val="0"/>
          <w:lang w:val="fr-CA"/>
          <w14:ligatures w14:val="none"/>
        </w:rPr>
      </w:pPr>
      <w:bookmarkStart w:id="93" w:name="lt_pId170"/>
      <w:bookmarkStart w:id="94" w:name="lt_pId162"/>
      <w:r w:rsidRPr="002227B4">
        <w:rPr>
          <w:rFonts w:ascii="Times New Roman" w:eastAsia="Times New Roman" w:hAnsi="Times New Roman" w:cs="Times New Roman"/>
          <w:b/>
          <w:kern w:val="0"/>
          <w:lang w:val="fr-CA"/>
          <w14:ligatures w14:val="none"/>
        </w:rPr>
        <w:t>Propriété intellectuelle liée au projet :</w:t>
      </w:r>
      <w:r w:rsidRPr="002227B4">
        <w:rPr>
          <w:rFonts w:ascii="Times New Roman" w:eastAsia="Times New Roman" w:hAnsi="Times New Roman" w:cs="Times New Roman"/>
          <w:kern w:val="0"/>
          <w:lang w:val="fr-CA"/>
          <w14:ligatures w14:val="none"/>
        </w:rPr>
        <w:t xml:space="preserve"> </w:t>
      </w:r>
      <w:bookmarkEnd w:id="93"/>
      <w:r w:rsidRPr="002227B4">
        <w:rPr>
          <w:rFonts w:ascii="Times New Roman" w:eastAsia="Times New Roman" w:hAnsi="Times New Roman" w:cs="Times New Roman"/>
          <w:kern w:val="0"/>
          <w:lang w:val="fr-CA"/>
          <w14:ligatures w14:val="none"/>
        </w:rPr>
        <w:t>Toute propriété intellectuelle conçue ou mise en pratique pour la première fois au cours du projet.</w:t>
      </w:r>
    </w:p>
    <w:p w14:paraId="548B748E" w14:textId="401983CF" w:rsidR="006C33BA" w:rsidRPr="002227B4" w:rsidRDefault="00252F19" w:rsidP="007460A5">
      <w:pPr>
        <w:widowControl w:val="0"/>
        <w:numPr>
          <w:ilvl w:val="0"/>
          <w:numId w:val="4"/>
        </w:numPr>
        <w:tabs>
          <w:tab w:val="left" w:pos="709"/>
        </w:tabs>
        <w:autoSpaceDE w:val="0"/>
        <w:autoSpaceDN w:val="0"/>
        <w:spacing w:after="0" w:line="240" w:lineRule="auto"/>
        <w:ind w:left="567" w:right="689" w:hanging="567"/>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b/>
          <w:kern w:val="0"/>
          <w:lang w:val="fr-CA"/>
          <w14:ligatures w14:val="none"/>
        </w:rPr>
        <w:t>Renseignement</w:t>
      </w:r>
      <w:r w:rsidR="00FE4A84" w:rsidRPr="002227B4">
        <w:rPr>
          <w:rFonts w:ascii="Times New Roman" w:eastAsia="Times New Roman" w:hAnsi="Times New Roman" w:cs="Times New Roman"/>
          <w:b/>
          <w:kern w:val="0"/>
          <w:lang w:val="fr-CA"/>
          <w14:ligatures w14:val="none"/>
        </w:rPr>
        <w:t>s</w:t>
      </w:r>
      <w:r w:rsidRPr="002227B4">
        <w:rPr>
          <w:rFonts w:ascii="Times New Roman" w:eastAsia="Times New Roman" w:hAnsi="Times New Roman" w:cs="Times New Roman"/>
          <w:b/>
          <w:kern w:val="0"/>
          <w:lang w:val="fr-CA"/>
          <w14:ligatures w14:val="none"/>
        </w:rPr>
        <w:t xml:space="preserve"> confidentiels :</w:t>
      </w:r>
      <w:r w:rsidR="00FB36F8" w:rsidRPr="002227B4">
        <w:rPr>
          <w:rFonts w:ascii="Times New Roman" w:eastAsia="Times New Roman" w:hAnsi="Times New Roman" w:cs="Times New Roman"/>
          <w:kern w:val="0"/>
          <w:lang w:val="fr-CA"/>
          <w14:ligatures w14:val="none"/>
        </w:rPr>
        <w:t xml:space="preserve"> </w:t>
      </w:r>
      <w:bookmarkEnd w:id="94"/>
      <w:r w:rsidRPr="002227B4">
        <w:rPr>
          <w:rFonts w:ascii="Times New Roman" w:eastAsia="Times New Roman" w:hAnsi="Times New Roman" w:cs="Times New Roman"/>
          <w:kern w:val="0"/>
          <w:lang w:val="fr-CA"/>
          <w14:ligatures w14:val="none"/>
        </w:rPr>
        <w:t>Toute information de nature confidentielle ou traitée comme telle par la partie divulgatrice, que cette information soit ou ait été communiquée à la partie réceptrice oralement, visuellement, par écrit ou sous toute autre forme tangible, et que cette information soit reçue ou consultée par la partie réceptrice, directement ou indirectement, par exemple au cours de discussions ou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autres enquêtes; à condition que, si cette information est sous forme tangible, elle soit marquée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une mention restrictive de la partie divulgatrice, et que toute information divulguée oralement soit identifiée comme telle par la partie divulgatrice au moment de la divulgation et consignée par écrit sous forme de résumé, marquée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une mention restrictive et remise à la partie réceptrice dans les trente (30) jours suivant la divulgation orale ou visuelle.</w:t>
      </w:r>
    </w:p>
    <w:p w14:paraId="588499E6" w14:textId="77777777" w:rsidR="00066DF2" w:rsidRPr="002227B4" w:rsidRDefault="00066DF2" w:rsidP="00066DF2">
      <w:pPr>
        <w:widowControl w:val="0"/>
        <w:autoSpaceDE w:val="0"/>
        <w:autoSpaceDN w:val="0"/>
        <w:spacing w:after="0" w:line="240" w:lineRule="auto"/>
        <w:rPr>
          <w:rFonts w:ascii="Times New Roman" w:eastAsia="Times New Roman" w:hAnsi="Times New Roman" w:cs="Times New Roman"/>
          <w:kern w:val="0"/>
          <w:lang w:val="fr-CA"/>
          <w14:ligatures w14:val="none"/>
        </w:rPr>
        <w:sectPr w:rsidR="00066DF2" w:rsidRPr="002227B4">
          <w:headerReference w:type="even" r:id="rId15"/>
          <w:headerReference w:type="default" r:id="rId16"/>
          <w:footerReference w:type="even" r:id="rId17"/>
          <w:footerReference w:type="default" r:id="rId18"/>
          <w:headerReference w:type="first" r:id="rId19"/>
          <w:footerReference w:type="first" r:id="rId20"/>
          <w:pgSz w:w="12240" w:h="15840"/>
          <w:pgMar w:top="1160" w:right="1340" w:bottom="940" w:left="1300" w:header="0" w:footer="743" w:gutter="0"/>
          <w:cols w:space="720"/>
        </w:sectPr>
      </w:pPr>
    </w:p>
    <w:p w14:paraId="7210EE7C" w14:textId="20480F88" w:rsidR="00066DF2" w:rsidRPr="002227B4" w:rsidRDefault="00FB36F8" w:rsidP="00066DF2">
      <w:pPr>
        <w:widowControl w:val="0"/>
        <w:autoSpaceDE w:val="0"/>
        <w:autoSpaceDN w:val="0"/>
        <w:spacing w:before="66" w:after="0" w:line="240" w:lineRule="auto"/>
        <w:ind w:left="1443" w:right="2010"/>
        <w:jc w:val="center"/>
        <w:outlineLvl w:val="0"/>
        <w:rPr>
          <w:rFonts w:ascii="Times New Roman" w:eastAsia="Times New Roman" w:hAnsi="Times New Roman" w:cs="Times New Roman"/>
          <w:b/>
          <w:bCs/>
          <w:kern w:val="0"/>
          <w:lang w:val="fr-CA"/>
          <w14:ligatures w14:val="none"/>
        </w:rPr>
      </w:pPr>
      <w:bookmarkStart w:id="95" w:name="lt_pId173"/>
      <w:r w:rsidRPr="002227B4">
        <w:rPr>
          <w:rFonts w:ascii="Times New Roman" w:eastAsia="Times New Roman" w:hAnsi="Times New Roman" w:cs="Times New Roman"/>
          <w:b/>
          <w:bCs/>
          <w:kern w:val="0"/>
          <w:u w:val="single"/>
          <w:lang w:val="fr-CA"/>
          <w14:ligatures w14:val="none"/>
        </w:rPr>
        <w:lastRenderedPageBreak/>
        <w:t>ANNEX</w:t>
      </w:r>
      <w:r w:rsidR="00402A8B" w:rsidRPr="002227B4">
        <w:rPr>
          <w:rFonts w:ascii="Times New Roman" w:eastAsia="Times New Roman" w:hAnsi="Times New Roman" w:cs="Times New Roman"/>
          <w:b/>
          <w:bCs/>
          <w:kern w:val="0"/>
          <w:u w:val="single"/>
          <w:lang w:val="fr-CA"/>
          <w14:ligatures w14:val="none"/>
        </w:rPr>
        <w:t>E </w:t>
      </w:r>
      <w:r w:rsidRPr="002227B4">
        <w:rPr>
          <w:rFonts w:ascii="Times New Roman" w:eastAsia="Times New Roman" w:hAnsi="Times New Roman" w:cs="Times New Roman"/>
          <w:b/>
          <w:bCs/>
          <w:spacing w:val="-10"/>
          <w:kern w:val="0"/>
          <w:u w:val="single"/>
          <w:lang w:val="fr-CA"/>
          <w14:ligatures w14:val="none"/>
        </w:rPr>
        <w:t>B</w:t>
      </w:r>
      <w:bookmarkEnd w:id="95"/>
    </w:p>
    <w:p w14:paraId="16E0EEFC" w14:textId="77777777" w:rsidR="006C33BA" w:rsidRPr="002227B4" w:rsidRDefault="006C33BA" w:rsidP="00066DF2">
      <w:pPr>
        <w:widowControl w:val="0"/>
        <w:autoSpaceDE w:val="0"/>
        <w:autoSpaceDN w:val="0"/>
        <w:spacing w:before="3" w:after="0" w:line="240" w:lineRule="auto"/>
        <w:rPr>
          <w:rFonts w:ascii="Times New Roman" w:eastAsia="Times New Roman" w:hAnsi="Times New Roman" w:cs="Times New Roman"/>
          <w:b/>
          <w:kern w:val="0"/>
          <w:lang w:val="fr-CA"/>
          <w14:ligatures w14:val="none"/>
        </w:rPr>
      </w:pPr>
    </w:p>
    <w:p w14:paraId="51450314" w14:textId="718B0200" w:rsidR="006C33BA" w:rsidRPr="002227B4" w:rsidRDefault="00402A8B" w:rsidP="006C33BA">
      <w:pPr>
        <w:widowControl w:val="0"/>
        <w:autoSpaceDE w:val="0"/>
        <w:autoSpaceDN w:val="0"/>
        <w:spacing w:before="92" w:after="0" w:line="240" w:lineRule="auto"/>
        <w:ind w:left="1443" w:right="2010"/>
        <w:jc w:val="center"/>
        <w:rPr>
          <w:rFonts w:ascii="Times New Roman" w:eastAsia="Times New Roman" w:hAnsi="Times New Roman" w:cs="Times New Roman"/>
          <w:b/>
          <w:kern w:val="0"/>
          <w:lang w:val="fr-CA"/>
          <w14:ligatures w14:val="none"/>
        </w:rPr>
      </w:pPr>
      <w:bookmarkStart w:id="96" w:name="lt_pId174"/>
      <w:r w:rsidRPr="002227B4">
        <w:rPr>
          <w:rFonts w:ascii="Times New Roman" w:eastAsia="Times New Roman" w:hAnsi="Times New Roman" w:cs="Times New Roman"/>
          <w:b/>
          <w:spacing w:val="-2"/>
          <w:kern w:val="0"/>
          <w:lang w:val="fr-CA"/>
          <w14:ligatures w14:val="none"/>
        </w:rPr>
        <w:t>RECONNAISSANCE DE LA PROPRIÉTÉ INTELLECTUELLE</w:t>
      </w:r>
      <w:bookmarkEnd w:id="96"/>
    </w:p>
    <w:p w14:paraId="5F93E84F" w14:textId="77777777" w:rsidR="006C33BA" w:rsidRPr="002227B4" w:rsidRDefault="006C33BA" w:rsidP="006C33BA">
      <w:pPr>
        <w:widowControl w:val="0"/>
        <w:autoSpaceDE w:val="0"/>
        <w:autoSpaceDN w:val="0"/>
        <w:spacing w:before="7" w:after="0" w:line="240" w:lineRule="auto"/>
        <w:rPr>
          <w:rFonts w:ascii="Times New Roman" w:eastAsia="Times New Roman" w:hAnsi="Times New Roman" w:cs="Times New Roman"/>
          <w:b/>
          <w:kern w:val="0"/>
          <w:lang w:val="fr-CA"/>
          <w14:ligatures w14:val="none"/>
        </w:rPr>
      </w:pPr>
    </w:p>
    <w:p w14:paraId="2B825D15" w14:textId="4B96B24C" w:rsidR="00244C23" w:rsidRPr="002227B4" w:rsidRDefault="00244C23" w:rsidP="00244C23">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jc w:val="both"/>
        <w:rPr>
          <w:rFonts w:ascii="Times New Roman" w:eastAsia="Times New Roman" w:hAnsi="Times New Roman" w:cs="Times New Roman"/>
          <w:kern w:val="0"/>
          <w:lang w:val="fr-CA"/>
          <w14:ligatures w14:val="none"/>
        </w:rPr>
      </w:pPr>
      <w:bookmarkStart w:id="97" w:name="lt_pId176"/>
      <w:r w:rsidRPr="002227B4">
        <w:rPr>
          <w:rFonts w:ascii="Times New Roman" w:eastAsia="Times New Roman" w:hAnsi="Times New Roman" w:cs="Times New Roman"/>
          <w:kern w:val="0"/>
          <w:lang w:val="fr-CA"/>
          <w14:ligatures w14:val="none"/>
        </w:rPr>
        <w:t xml:space="preserve">Je </w:t>
      </w:r>
      <w:proofErr w:type="spellStart"/>
      <w:r w:rsidRPr="002227B4">
        <w:rPr>
          <w:rFonts w:ascii="Times New Roman" w:eastAsia="Times New Roman" w:hAnsi="Times New Roman" w:cs="Times New Roman"/>
          <w:kern w:val="0"/>
          <w:lang w:val="fr-CA"/>
          <w14:ligatures w14:val="none"/>
        </w:rPr>
        <w:t>soussigné</w:t>
      </w:r>
      <w:r w:rsidR="004D0900"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w:t>
      </w:r>
      <w:proofErr w:type="spellEnd"/>
      <w:r w:rsidRPr="002227B4">
        <w:rPr>
          <w:rFonts w:ascii="Times New Roman" w:eastAsia="Times New Roman" w:hAnsi="Times New Roman" w:cs="Times New Roman"/>
          <w:kern w:val="0"/>
          <w:lang w:val="fr-CA"/>
          <w14:ligatures w14:val="none"/>
        </w:rPr>
        <w:t>, [P</w:t>
      </w:r>
      <w:r w:rsidRPr="002227B4">
        <w:rPr>
          <w:rFonts w:ascii="Times New Roman" w:eastAsia="Times New Roman" w:hAnsi="Times New Roman" w:cs="Times New Roman"/>
          <w:kern w:val="0"/>
          <w:vertAlign w:val="superscript"/>
          <w:lang w:val="fr-CA"/>
          <w14:ligatures w14:val="none"/>
        </w:rPr>
        <w:t>re</w:t>
      </w:r>
      <w:r w:rsidRPr="002227B4">
        <w:rPr>
          <w:rFonts w:ascii="Times New Roman" w:eastAsia="Times New Roman" w:hAnsi="Times New Roman" w:cs="Times New Roman"/>
          <w:kern w:val="0"/>
          <w:lang w:val="fr-CA"/>
          <w14:ligatures w14:val="none"/>
        </w:rPr>
        <w:t>/P</w:t>
      </w:r>
      <w:r w:rsidRPr="002227B4">
        <w:rPr>
          <w:rFonts w:ascii="Times New Roman" w:eastAsia="Times New Roman" w:hAnsi="Times New Roman" w:cs="Times New Roman"/>
          <w:kern w:val="0"/>
          <w:vertAlign w:val="superscript"/>
          <w:lang w:val="fr-CA"/>
          <w14:ligatures w14:val="none"/>
        </w:rPr>
        <w:t>r</w:t>
      </w:r>
      <w:r w:rsidRPr="002227B4">
        <w:rPr>
          <w:rFonts w:ascii="Times New Roman" w:eastAsia="Times New Roman" w:hAnsi="Times New Roman" w:cs="Times New Roman"/>
          <w:kern w:val="0"/>
          <w:lang w:val="fr-CA"/>
          <w14:ligatures w14:val="none"/>
        </w:rPr>
        <w:t> XX</w:t>
      </w:r>
      <w:r w:rsidR="007A1798"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 </w:t>
      </w:r>
      <w:r w:rsidR="007A1798" w:rsidRPr="002227B4">
        <w:rPr>
          <w:rFonts w:ascii="Times New Roman" w:eastAsia="Times New Roman" w:hAnsi="Times New Roman" w:cs="Times New Roman"/>
          <w:kern w:val="0"/>
          <w:lang w:val="fr-CA"/>
          <w14:ligatures w14:val="none"/>
        </w:rPr>
        <w:t>du [D</w:t>
      </w:r>
      <w:r w:rsidRPr="002227B4">
        <w:rPr>
          <w:rFonts w:ascii="Times New Roman" w:eastAsia="Times New Roman" w:hAnsi="Times New Roman" w:cs="Times New Roman"/>
          <w:kern w:val="0"/>
          <w:lang w:val="fr-CA"/>
          <w14:ligatures w14:val="none"/>
        </w:rPr>
        <w:t>épartement de Concordia], reconnais avoir lu et compris les modalités</w:t>
      </w:r>
      <w:r w:rsidR="00DE6A2C"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 et m</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engage à agir conformément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ensemble des dispositions qui y sont énoncées.</w:t>
      </w:r>
    </w:p>
    <w:p w14:paraId="09332DA8" w14:textId="4D6175D3" w:rsidR="00367236" w:rsidRPr="002227B4" w:rsidRDefault="00244C23" w:rsidP="00367236">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jc w:val="both"/>
        <w:rPr>
          <w:rFonts w:ascii="Times New Roman" w:eastAsia="Times New Roman" w:hAnsi="Times New Roman" w:cs="Times New Roman"/>
          <w:kern w:val="0"/>
          <w:lang w:val="fr-CA"/>
          <w14:ligatures w14:val="none"/>
        </w:rPr>
      </w:pPr>
      <w:bookmarkStart w:id="98" w:name="lt_pId177"/>
      <w:bookmarkEnd w:id="97"/>
      <w:r w:rsidRPr="002227B4">
        <w:rPr>
          <w:rFonts w:ascii="Times New Roman" w:eastAsia="Times New Roman" w:hAnsi="Times New Roman" w:cs="Times New Roman"/>
          <w:kern w:val="0"/>
          <w:lang w:val="fr-CA"/>
          <w14:ligatures w14:val="none"/>
        </w:rPr>
        <w:t>Par la présente, je cède à Concordia tous les droits, titres et intérêts relatifs à toute propriété intellectuelle liée au projet générée par moi dans le cadre de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exécution du projet ainsi qu</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à toute propriété intellectuelle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amont requise, et je renonce en faveur de Concordia à tous les droits moraux que je pourrais détenir sur toute propriété intellectuelle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amont requise susceptible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être protégé par le droit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auteur et toute propriété intellectuelle liée au projet, y compris, mais sans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y limiter, tout logiciel créé par moi dans le cadre de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exécution du projet. </w:t>
      </w:r>
      <w:bookmarkEnd w:id="98"/>
      <w:r w:rsidR="00367236" w:rsidRPr="002227B4">
        <w:rPr>
          <w:rFonts w:ascii="Times New Roman" w:eastAsia="Times New Roman" w:hAnsi="Times New Roman" w:cs="Times New Roman"/>
          <w:kern w:val="0"/>
          <w:lang w:val="fr-CA"/>
          <w14:ligatures w14:val="none"/>
        </w:rPr>
        <w:t>En outre, à la demande de Concordia, je m</w:t>
      </w:r>
      <w:r w:rsidR="00E67A35" w:rsidRPr="002227B4">
        <w:rPr>
          <w:rFonts w:ascii="Times New Roman" w:eastAsia="Times New Roman" w:hAnsi="Times New Roman" w:cs="Times New Roman"/>
          <w:kern w:val="0"/>
          <w:lang w:val="fr-CA"/>
          <w14:ligatures w14:val="none"/>
        </w:rPr>
        <w:t>’</w:t>
      </w:r>
      <w:r w:rsidR="00367236" w:rsidRPr="002227B4">
        <w:rPr>
          <w:rFonts w:ascii="Times New Roman" w:eastAsia="Times New Roman" w:hAnsi="Times New Roman" w:cs="Times New Roman"/>
          <w:kern w:val="0"/>
          <w:lang w:val="fr-CA"/>
          <w14:ligatures w14:val="none"/>
        </w:rPr>
        <w:t>engage à accomplir, réaliser, exécuter ou remettre, ou à faire accomplir, réaliser, exécuter ou remettre, tous les actes et documents supplémentaires qui pourraient être exigés par Concordia afin de confirmer cette cession des droits de propriété intellectuelle ou cette renonciation aux droits moraux.</w:t>
      </w:r>
    </w:p>
    <w:p w14:paraId="7BD48892" w14:textId="0A76AF01" w:rsidR="00367236" w:rsidRPr="002227B4" w:rsidRDefault="00367236" w:rsidP="00367236">
      <w:pPr>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Je m</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engage par ailleurs à veiller à ce que tou</w:t>
      </w:r>
      <w:r w:rsidR="002B5324" w:rsidRPr="002227B4">
        <w:rPr>
          <w:rFonts w:ascii="Times New Roman" w:eastAsia="Times New Roman" w:hAnsi="Times New Roman" w:cs="Times New Roman"/>
          <w:kern w:val="0"/>
          <w:lang w:val="fr-CA"/>
          <w14:ligatures w14:val="none"/>
        </w:rPr>
        <w:t>te</w:t>
      </w:r>
      <w:r w:rsidRPr="002227B4">
        <w:rPr>
          <w:rFonts w:ascii="Times New Roman" w:eastAsia="Times New Roman" w:hAnsi="Times New Roman" w:cs="Times New Roman"/>
          <w:kern w:val="0"/>
          <w:lang w:val="fr-CA"/>
          <w14:ligatures w14:val="none"/>
        </w:rPr>
        <w:t xml:space="preserve">s les parties prenantes de Concordia impliquées dans </w:t>
      </w:r>
      <w:r w:rsidR="009A069A" w:rsidRPr="002227B4">
        <w:rPr>
          <w:rFonts w:ascii="Times New Roman" w:eastAsia="Times New Roman" w:hAnsi="Times New Roman" w:cs="Times New Roman"/>
          <w:kern w:val="0"/>
          <w:lang w:val="fr-CA"/>
          <w14:ligatures w14:val="none"/>
        </w:rPr>
        <w:t>l’</w:t>
      </w:r>
      <w:r w:rsidRPr="002227B4">
        <w:rPr>
          <w:rFonts w:ascii="Times New Roman" w:eastAsia="Times New Roman" w:hAnsi="Times New Roman" w:cs="Times New Roman"/>
          <w:kern w:val="0"/>
          <w:lang w:val="fr-CA"/>
          <w14:ligatures w14:val="none"/>
        </w:rPr>
        <w:t xml:space="preserve">exécution du projet soient informées de leurs obligations en vertu des modalités et à obtenir de leur part, avant leur participation initiale au projet, une intervention </w:t>
      </w:r>
      <w:r w:rsidR="00DE6A2C" w:rsidRPr="002227B4">
        <w:rPr>
          <w:rFonts w:ascii="Times New Roman" w:eastAsia="Times New Roman" w:hAnsi="Times New Roman" w:cs="Times New Roman"/>
          <w:kern w:val="0"/>
          <w:lang w:val="fr-CA"/>
          <w14:ligatures w14:val="none"/>
        </w:rPr>
        <w:t xml:space="preserve">d’une partie prenante </w:t>
      </w:r>
      <w:r w:rsidRPr="002227B4">
        <w:rPr>
          <w:rFonts w:ascii="Times New Roman" w:eastAsia="Times New Roman" w:hAnsi="Times New Roman" w:cs="Times New Roman"/>
          <w:kern w:val="0"/>
          <w:lang w:val="fr-CA"/>
          <w14:ligatures w14:val="none"/>
        </w:rPr>
        <w:t>signée sous la forme prévue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annexe C ci-jointe.</w:t>
      </w:r>
    </w:p>
    <w:p w14:paraId="63E3BFBA" w14:textId="2B5876DB" w:rsidR="00C557DF" w:rsidRPr="002227B4" w:rsidRDefault="00C557DF" w:rsidP="00C557DF">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jc w:val="both"/>
        <w:rPr>
          <w:rFonts w:ascii="Times New Roman" w:eastAsia="Times New Roman" w:hAnsi="Times New Roman" w:cs="Times New Roman"/>
          <w:kern w:val="0"/>
          <w:lang w:val="fr-CA"/>
          <w14:ligatures w14:val="none"/>
        </w:rPr>
      </w:pPr>
    </w:p>
    <w:p w14:paraId="30331942" w14:textId="77777777" w:rsidR="00073295" w:rsidRPr="002227B4" w:rsidRDefault="00073295" w:rsidP="00C557DF">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jc w:val="both"/>
        <w:rPr>
          <w:rFonts w:ascii="Times New Roman" w:eastAsia="Times New Roman" w:hAnsi="Times New Roman" w:cs="Times New Roman"/>
          <w:kern w:val="0"/>
          <w:lang w:val="fr-CA"/>
          <w14:ligatures w14:val="none"/>
        </w:rPr>
      </w:pPr>
    </w:p>
    <w:p w14:paraId="333F392F" w14:textId="77777777" w:rsidR="00C557DF" w:rsidRPr="002227B4" w:rsidRDefault="00C557DF" w:rsidP="00C557DF">
      <w:pPr>
        <w:tabs>
          <w:tab w:val="left" w:pos="0"/>
        </w:tabs>
        <w:spacing w:after="200"/>
        <w:rPr>
          <w:rFonts w:ascii="Times New Roman" w:eastAsia="Times New Roman" w:hAnsi="Times New Roman" w:cs="Times New Roman"/>
          <w:kern w:val="0"/>
          <w:lang w:val="fr-CA"/>
          <w14:ligatures w14:val="none"/>
        </w:rPr>
      </w:pPr>
    </w:p>
    <w:p w14:paraId="6AFBA458" w14:textId="717395D8" w:rsidR="00073295" w:rsidRPr="002227B4" w:rsidRDefault="00FB36F8" w:rsidP="00073295">
      <w:pPr>
        <w:widowControl w:val="0"/>
        <w:tabs>
          <w:tab w:val="left" w:pos="4365"/>
        </w:tabs>
        <w:autoSpaceDE w:val="0"/>
        <w:autoSpaceDN w:val="0"/>
        <w:spacing w:after="0" w:line="240" w:lineRule="auto"/>
        <w:ind w:left="109"/>
        <w:rPr>
          <w:rFonts w:ascii="Times New Roman" w:eastAsia="Times New Roman" w:hAnsi="Times New Roman" w:cs="Times New Roman"/>
          <w:kern w:val="0"/>
          <w:lang w:val="fr-CA"/>
          <w14:ligatures w14:val="none"/>
        </w:rPr>
      </w:pPr>
      <w:bookmarkStart w:id="99" w:name="lt_pId179"/>
      <w:r w:rsidRPr="002227B4">
        <w:rPr>
          <w:rFonts w:ascii="Times New Roman" w:eastAsia="Times New Roman" w:hAnsi="Times New Roman" w:cs="Times New Roman"/>
          <w:spacing w:val="-2"/>
          <w:kern w:val="0"/>
          <w:lang w:val="fr-CA"/>
          <w14:ligatures w14:val="none"/>
        </w:rPr>
        <w:t>Signature</w:t>
      </w:r>
      <w:r w:rsidR="00244C23" w:rsidRPr="002227B4">
        <w:rPr>
          <w:rFonts w:ascii="Times New Roman" w:eastAsia="Times New Roman" w:hAnsi="Times New Roman" w:cs="Times New Roman"/>
          <w:spacing w:val="-2"/>
          <w:kern w:val="0"/>
          <w:lang w:val="fr-CA"/>
          <w14:ligatures w14:val="none"/>
        </w:rPr>
        <w:t> </w:t>
      </w:r>
      <w:r w:rsidRPr="002227B4">
        <w:rPr>
          <w:rFonts w:ascii="Times New Roman" w:eastAsia="Times New Roman" w:hAnsi="Times New Roman" w:cs="Times New Roman"/>
          <w:spacing w:val="-2"/>
          <w:kern w:val="0"/>
          <w:lang w:val="fr-CA"/>
          <w14:ligatures w14:val="none"/>
        </w:rPr>
        <w:t>:</w:t>
      </w:r>
      <w:bookmarkEnd w:id="99"/>
      <w:r w:rsidRPr="002227B4">
        <w:rPr>
          <w:rFonts w:ascii="Times New Roman" w:eastAsia="Times New Roman" w:hAnsi="Times New Roman" w:cs="Times New Roman"/>
          <w:kern w:val="0"/>
          <w:u w:val="single"/>
          <w:lang w:val="fr-CA"/>
          <w14:ligatures w14:val="none"/>
        </w:rPr>
        <w:tab/>
      </w:r>
    </w:p>
    <w:p w14:paraId="52DCB64F" w14:textId="77777777" w:rsidR="00073295" w:rsidRPr="002227B4" w:rsidRDefault="00073295" w:rsidP="00073295">
      <w:pPr>
        <w:widowControl w:val="0"/>
        <w:autoSpaceDE w:val="0"/>
        <w:autoSpaceDN w:val="0"/>
        <w:spacing w:before="2" w:after="0" w:line="240" w:lineRule="auto"/>
        <w:rPr>
          <w:rFonts w:ascii="Times New Roman" w:eastAsia="Times New Roman" w:hAnsi="Times New Roman" w:cs="Times New Roman"/>
          <w:kern w:val="0"/>
          <w:lang w:val="fr-CA"/>
          <w14:ligatures w14:val="none"/>
        </w:rPr>
      </w:pPr>
    </w:p>
    <w:p w14:paraId="69F64963" w14:textId="144F5CB0" w:rsidR="00073295" w:rsidRPr="002227B4" w:rsidRDefault="00073295" w:rsidP="00073295">
      <w:pPr>
        <w:widowControl w:val="0"/>
        <w:autoSpaceDE w:val="0"/>
        <w:autoSpaceDN w:val="0"/>
        <w:spacing w:after="0" w:line="240" w:lineRule="auto"/>
        <w:rPr>
          <w:rFonts w:ascii="Times New Roman" w:eastAsia="Times New Roman" w:hAnsi="Times New Roman" w:cs="Times New Roman"/>
          <w:kern w:val="0"/>
          <w:lang w:val="fr-CA"/>
          <w14:ligatures w14:val="none"/>
        </w:rPr>
      </w:pPr>
    </w:p>
    <w:p w14:paraId="286A4EE1" w14:textId="223C99BF" w:rsidR="00073295" w:rsidRPr="002227B4" w:rsidRDefault="00FB36F8" w:rsidP="00073295">
      <w:pPr>
        <w:widowControl w:val="0"/>
        <w:tabs>
          <w:tab w:val="left" w:pos="2287"/>
        </w:tabs>
        <w:autoSpaceDE w:val="0"/>
        <w:autoSpaceDN w:val="0"/>
        <w:spacing w:before="92" w:after="0" w:line="240" w:lineRule="auto"/>
        <w:ind w:left="109"/>
        <w:rPr>
          <w:rFonts w:ascii="Times New Roman" w:eastAsia="Times New Roman" w:hAnsi="Times New Roman" w:cs="Times New Roman"/>
          <w:kern w:val="0"/>
          <w:lang w:val="fr-CA"/>
          <w14:ligatures w14:val="none"/>
        </w:rPr>
      </w:pPr>
      <w:bookmarkStart w:id="100" w:name="lt_pId180"/>
      <w:r w:rsidRPr="002227B4">
        <w:rPr>
          <w:rFonts w:ascii="Times New Roman" w:eastAsia="Times New Roman" w:hAnsi="Times New Roman" w:cs="Times New Roman"/>
          <w:spacing w:val="-2"/>
          <w:kern w:val="0"/>
          <w:lang w:val="fr-CA"/>
          <w14:ligatures w14:val="none"/>
        </w:rPr>
        <w:t>Date</w:t>
      </w:r>
      <w:r w:rsidR="00244C23" w:rsidRPr="002227B4">
        <w:rPr>
          <w:rFonts w:ascii="Times New Roman" w:eastAsia="Times New Roman" w:hAnsi="Times New Roman" w:cs="Times New Roman"/>
          <w:spacing w:val="-2"/>
          <w:kern w:val="0"/>
          <w:lang w:val="fr-CA"/>
          <w14:ligatures w14:val="none"/>
        </w:rPr>
        <w:t> </w:t>
      </w:r>
      <w:r w:rsidRPr="002227B4">
        <w:rPr>
          <w:rFonts w:ascii="Times New Roman" w:eastAsia="Times New Roman" w:hAnsi="Times New Roman" w:cs="Times New Roman"/>
          <w:spacing w:val="-2"/>
          <w:kern w:val="0"/>
          <w:lang w:val="fr-CA"/>
          <w14:ligatures w14:val="none"/>
        </w:rPr>
        <w:t>:</w:t>
      </w:r>
      <w:bookmarkEnd w:id="100"/>
      <w:r w:rsidRPr="002227B4">
        <w:rPr>
          <w:rFonts w:ascii="Times New Roman" w:eastAsia="Times New Roman" w:hAnsi="Times New Roman" w:cs="Times New Roman"/>
          <w:kern w:val="0"/>
          <w:u w:val="single"/>
          <w:lang w:val="fr-CA"/>
          <w14:ligatures w14:val="none"/>
        </w:rPr>
        <w:tab/>
      </w:r>
    </w:p>
    <w:p w14:paraId="1160E781" w14:textId="77777777" w:rsidR="00073295" w:rsidRPr="002227B4" w:rsidRDefault="00073295" w:rsidP="00073295">
      <w:pPr>
        <w:rPr>
          <w:rFonts w:ascii="Times New Roman" w:hAnsi="Times New Roman" w:cs="Times New Roman"/>
          <w:lang w:val="fr-CA"/>
        </w:rPr>
      </w:pPr>
    </w:p>
    <w:p w14:paraId="19534339" w14:textId="77777777" w:rsidR="00066DF2" w:rsidRPr="002227B4" w:rsidRDefault="00066DF2" w:rsidP="00066DF2">
      <w:pPr>
        <w:widowControl w:val="0"/>
        <w:autoSpaceDE w:val="0"/>
        <w:autoSpaceDN w:val="0"/>
        <w:spacing w:after="0" w:line="240" w:lineRule="auto"/>
        <w:rPr>
          <w:rFonts w:ascii="Times New Roman" w:eastAsia="Times New Roman" w:hAnsi="Times New Roman" w:cs="Times New Roman"/>
          <w:kern w:val="0"/>
          <w:lang w:val="fr-CA"/>
          <w14:ligatures w14:val="none"/>
        </w:rPr>
        <w:sectPr w:rsidR="00066DF2" w:rsidRPr="002227B4">
          <w:pgSz w:w="12240" w:h="15840"/>
          <w:pgMar w:top="900" w:right="1340" w:bottom="940" w:left="1300" w:header="0" w:footer="743" w:gutter="0"/>
          <w:cols w:space="720"/>
        </w:sectPr>
      </w:pPr>
    </w:p>
    <w:p w14:paraId="2A469436" w14:textId="2F79083C" w:rsidR="00066DF2" w:rsidRPr="002227B4" w:rsidRDefault="00FB36F8" w:rsidP="00667F5A">
      <w:pPr>
        <w:widowControl w:val="0"/>
        <w:autoSpaceDE w:val="0"/>
        <w:autoSpaceDN w:val="0"/>
        <w:spacing w:before="66" w:after="0" w:line="240" w:lineRule="auto"/>
        <w:ind w:left="1443" w:right="2010"/>
        <w:jc w:val="center"/>
        <w:outlineLvl w:val="0"/>
        <w:rPr>
          <w:rFonts w:ascii="Times New Roman" w:eastAsia="Times New Roman" w:hAnsi="Times New Roman" w:cs="Times New Roman"/>
          <w:b/>
          <w:bCs/>
          <w:kern w:val="0"/>
          <w:u w:val="single"/>
          <w:lang w:val="fr-CA"/>
          <w14:ligatures w14:val="none"/>
        </w:rPr>
      </w:pPr>
      <w:bookmarkStart w:id="101" w:name="lt_pId181"/>
      <w:r w:rsidRPr="002227B4">
        <w:rPr>
          <w:rFonts w:ascii="Times New Roman" w:eastAsia="Times New Roman" w:hAnsi="Times New Roman" w:cs="Times New Roman"/>
          <w:b/>
          <w:bCs/>
          <w:kern w:val="0"/>
          <w:u w:val="single"/>
          <w:lang w:val="fr-CA"/>
          <w14:ligatures w14:val="none"/>
        </w:rPr>
        <w:lastRenderedPageBreak/>
        <w:t>ANNEX</w:t>
      </w:r>
      <w:r w:rsidR="00367236" w:rsidRPr="002227B4">
        <w:rPr>
          <w:rFonts w:ascii="Times New Roman" w:eastAsia="Times New Roman" w:hAnsi="Times New Roman" w:cs="Times New Roman"/>
          <w:b/>
          <w:bCs/>
          <w:kern w:val="0"/>
          <w:u w:val="single"/>
          <w:lang w:val="fr-CA"/>
          <w14:ligatures w14:val="none"/>
        </w:rPr>
        <w:t>E </w:t>
      </w:r>
      <w:r w:rsidRPr="002227B4">
        <w:rPr>
          <w:rFonts w:ascii="Times New Roman" w:eastAsia="Times New Roman" w:hAnsi="Times New Roman" w:cs="Times New Roman"/>
          <w:b/>
          <w:bCs/>
          <w:kern w:val="0"/>
          <w:u w:val="single"/>
          <w:lang w:val="fr-CA"/>
          <w14:ligatures w14:val="none"/>
        </w:rPr>
        <w:t>C</w:t>
      </w:r>
      <w:bookmarkEnd w:id="101"/>
    </w:p>
    <w:p w14:paraId="70B09F6D" w14:textId="77777777" w:rsidR="00066DF2" w:rsidRPr="002227B4" w:rsidRDefault="00066DF2" w:rsidP="00066DF2">
      <w:pPr>
        <w:widowControl w:val="0"/>
        <w:autoSpaceDE w:val="0"/>
        <w:autoSpaceDN w:val="0"/>
        <w:spacing w:before="3" w:after="0" w:line="240" w:lineRule="auto"/>
        <w:rPr>
          <w:rFonts w:ascii="Times New Roman" w:eastAsia="Times New Roman" w:hAnsi="Times New Roman" w:cs="Times New Roman"/>
          <w:kern w:val="0"/>
          <w:lang w:val="fr-CA"/>
          <w14:ligatures w14:val="none"/>
        </w:rPr>
      </w:pPr>
    </w:p>
    <w:p w14:paraId="42E10133" w14:textId="5DC9F5F0" w:rsidR="00066DF2" w:rsidRPr="002227B4" w:rsidRDefault="00FB36F8" w:rsidP="00066DF2">
      <w:pPr>
        <w:widowControl w:val="0"/>
        <w:autoSpaceDE w:val="0"/>
        <w:autoSpaceDN w:val="0"/>
        <w:spacing w:after="0" w:line="240" w:lineRule="auto"/>
        <w:ind w:left="1442" w:right="2010"/>
        <w:jc w:val="center"/>
        <w:outlineLvl w:val="0"/>
        <w:rPr>
          <w:rFonts w:ascii="Times New Roman" w:eastAsia="Times New Roman" w:hAnsi="Times New Roman" w:cs="Times New Roman"/>
          <w:b/>
          <w:bCs/>
          <w:kern w:val="0"/>
          <w:lang w:val="fr-CA"/>
          <w14:ligatures w14:val="none"/>
        </w:rPr>
      </w:pPr>
      <w:bookmarkStart w:id="102" w:name="lt_pId182"/>
      <w:r w:rsidRPr="002227B4">
        <w:rPr>
          <w:rFonts w:ascii="Times New Roman" w:eastAsia="Times New Roman" w:hAnsi="Times New Roman" w:cs="Times New Roman"/>
          <w:b/>
          <w:bCs/>
          <w:kern w:val="0"/>
          <w:lang w:val="fr-CA"/>
          <w14:ligatures w14:val="none"/>
        </w:rPr>
        <w:t>INTERVENTION</w:t>
      </w:r>
      <w:r w:rsidRPr="002227B4">
        <w:rPr>
          <w:rFonts w:ascii="Times New Roman" w:eastAsia="Times New Roman" w:hAnsi="Times New Roman" w:cs="Times New Roman"/>
          <w:b/>
          <w:bCs/>
          <w:spacing w:val="-9"/>
          <w:kern w:val="0"/>
          <w:lang w:val="fr-CA"/>
          <w14:ligatures w14:val="none"/>
        </w:rPr>
        <w:t xml:space="preserve"> </w:t>
      </w:r>
      <w:r w:rsidR="00367236" w:rsidRPr="002227B4">
        <w:rPr>
          <w:rFonts w:ascii="Times New Roman" w:eastAsia="Times New Roman" w:hAnsi="Times New Roman" w:cs="Times New Roman"/>
          <w:b/>
          <w:bCs/>
          <w:spacing w:val="-9"/>
          <w:kern w:val="0"/>
          <w:lang w:val="fr-CA"/>
          <w14:ligatures w14:val="none"/>
        </w:rPr>
        <w:t>D’UNE PARTIE PRENANTE</w:t>
      </w:r>
      <w:bookmarkEnd w:id="102"/>
    </w:p>
    <w:p w14:paraId="425104AE" w14:textId="5AA5066D" w:rsidR="004D0900" w:rsidRPr="002227B4" w:rsidRDefault="004D0900" w:rsidP="004D0900">
      <w:pPr>
        <w:widowControl w:val="0"/>
        <w:autoSpaceDE w:val="0"/>
        <w:autoSpaceDN w:val="0"/>
        <w:spacing w:before="200" w:after="0" w:line="240" w:lineRule="auto"/>
        <w:ind w:left="118" w:right="684"/>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 xml:space="preserve">Je </w:t>
      </w:r>
      <w:proofErr w:type="spellStart"/>
      <w:r w:rsidRPr="002227B4">
        <w:rPr>
          <w:rFonts w:ascii="Times New Roman" w:eastAsia="Times New Roman" w:hAnsi="Times New Roman" w:cs="Times New Roman"/>
          <w:kern w:val="0"/>
          <w:lang w:val="fr-CA"/>
          <w14:ligatures w14:val="none"/>
        </w:rPr>
        <w:t>soussigné·e</w:t>
      </w:r>
      <w:proofErr w:type="spellEnd"/>
      <w:r w:rsidRPr="002227B4">
        <w:rPr>
          <w:rFonts w:ascii="Times New Roman" w:eastAsia="Times New Roman" w:hAnsi="Times New Roman" w:cs="Times New Roman"/>
          <w:kern w:val="0"/>
          <w:lang w:val="fr-CA"/>
          <w14:ligatures w14:val="none"/>
        </w:rPr>
        <w:t>, [XX], souhaite participer au projet, sous la supervision de la/du [P</w:t>
      </w:r>
      <w:r w:rsidRPr="002227B4">
        <w:rPr>
          <w:rFonts w:ascii="Times New Roman" w:eastAsia="Times New Roman" w:hAnsi="Times New Roman" w:cs="Times New Roman"/>
          <w:kern w:val="0"/>
          <w:vertAlign w:val="superscript"/>
          <w:lang w:val="fr-CA"/>
          <w14:ligatures w14:val="none"/>
        </w:rPr>
        <w:t>re</w:t>
      </w:r>
      <w:r w:rsidRPr="002227B4">
        <w:rPr>
          <w:rFonts w:ascii="Times New Roman" w:eastAsia="Times New Roman" w:hAnsi="Times New Roman" w:cs="Times New Roman"/>
          <w:kern w:val="0"/>
          <w:lang w:val="fr-CA"/>
          <w14:ligatures w14:val="none"/>
        </w:rPr>
        <w:t>/P</w:t>
      </w:r>
      <w:r w:rsidRPr="002227B4">
        <w:rPr>
          <w:rFonts w:ascii="Times New Roman" w:eastAsia="Times New Roman" w:hAnsi="Times New Roman" w:cs="Times New Roman"/>
          <w:kern w:val="0"/>
          <w:vertAlign w:val="superscript"/>
          <w:lang w:val="fr-CA"/>
          <w14:ligatures w14:val="none"/>
        </w:rPr>
        <w:t>r</w:t>
      </w:r>
      <w:r w:rsidRPr="002227B4">
        <w:rPr>
          <w:rFonts w:ascii="Times New Roman" w:eastAsia="Times New Roman" w:hAnsi="Times New Roman" w:cs="Times New Roman"/>
          <w:kern w:val="0"/>
          <w:lang w:val="fr-CA"/>
          <w14:ligatures w14:val="none"/>
        </w:rPr>
        <w:t> XX</w:t>
      </w:r>
      <w:r w:rsidR="007A1798"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 </w:t>
      </w:r>
      <w:r w:rsidR="007A1798" w:rsidRPr="002227B4">
        <w:rPr>
          <w:rFonts w:ascii="Times New Roman" w:eastAsia="Times New Roman" w:hAnsi="Times New Roman" w:cs="Times New Roman"/>
          <w:kern w:val="0"/>
          <w:lang w:val="fr-CA"/>
          <w14:ligatures w14:val="none"/>
        </w:rPr>
        <w:t>du [D</w:t>
      </w:r>
      <w:r w:rsidRPr="002227B4">
        <w:rPr>
          <w:rFonts w:ascii="Times New Roman" w:eastAsia="Times New Roman" w:hAnsi="Times New Roman" w:cs="Times New Roman"/>
          <w:kern w:val="0"/>
          <w:lang w:val="fr-CA"/>
          <w14:ligatures w14:val="none"/>
        </w:rPr>
        <w:t>épartement de Concordia]. Je confirme par la présente avoir lu et compris les modalités, et j</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accepte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être </w:t>
      </w:r>
      <w:proofErr w:type="spellStart"/>
      <w:r w:rsidRPr="002227B4">
        <w:rPr>
          <w:rFonts w:ascii="Times New Roman" w:eastAsia="Times New Roman" w:hAnsi="Times New Roman" w:cs="Times New Roman"/>
          <w:kern w:val="0"/>
          <w:lang w:val="fr-CA"/>
          <w14:ligatures w14:val="none"/>
        </w:rPr>
        <w:t>lié·e</w:t>
      </w:r>
      <w:proofErr w:type="spellEnd"/>
      <w:r w:rsidRPr="002227B4">
        <w:rPr>
          <w:rFonts w:ascii="Times New Roman" w:eastAsia="Times New Roman" w:hAnsi="Times New Roman" w:cs="Times New Roman"/>
          <w:kern w:val="0"/>
          <w:lang w:val="fr-CA"/>
          <w14:ligatures w14:val="none"/>
        </w:rPr>
        <w:t xml:space="preserve"> par celles-ci et de respecter les obligations qui en découlent, dans la mesure où elles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appliquent à moi.</w:t>
      </w:r>
    </w:p>
    <w:p w14:paraId="592F1345" w14:textId="0CBF1FB8" w:rsidR="00066DF2" w:rsidRPr="002227B4" w:rsidRDefault="004D0900" w:rsidP="004D0900">
      <w:pPr>
        <w:widowControl w:val="0"/>
        <w:autoSpaceDE w:val="0"/>
        <w:autoSpaceDN w:val="0"/>
        <w:spacing w:before="200" w:after="0" w:line="240" w:lineRule="auto"/>
        <w:ind w:left="118" w:right="684"/>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 xml:space="preserve">Par la présente, je cède à Concordia tous les droits que je pourrais détenir sur toute propriété intellectuelle liée </w:t>
      </w:r>
      <w:proofErr w:type="gramStart"/>
      <w:r w:rsidRPr="002227B4">
        <w:rPr>
          <w:rFonts w:ascii="Times New Roman" w:eastAsia="Times New Roman" w:hAnsi="Times New Roman" w:cs="Times New Roman"/>
          <w:kern w:val="0"/>
          <w:lang w:val="fr-CA"/>
          <w14:ligatures w14:val="none"/>
        </w:rPr>
        <w:t>au projet générée</w:t>
      </w:r>
      <w:proofErr w:type="gramEnd"/>
      <w:r w:rsidRPr="002227B4">
        <w:rPr>
          <w:rFonts w:ascii="Times New Roman" w:eastAsia="Times New Roman" w:hAnsi="Times New Roman" w:cs="Times New Roman"/>
          <w:kern w:val="0"/>
          <w:lang w:val="fr-CA"/>
          <w14:ligatures w14:val="none"/>
        </w:rPr>
        <w:t xml:space="preserve"> par moi dans le cadre du projet,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exception des droits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 xml:space="preserve">auteur sur tout travail universitaire, y compris, sans limitation, les mémoires, thèses, présentations, publications et communications de conférence, et je renonce en faveur de Concordia à tous les droits moraux sur tout logiciel créé par moi dans le cadre </w:t>
      </w:r>
      <w:r w:rsidR="00316E2E" w:rsidRPr="002227B4">
        <w:rPr>
          <w:rFonts w:ascii="Times New Roman" w:eastAsia="Times New Roman" w:hAnsi="Times New Roman" w:cs="Times New Roman"/>
          <w:kern w:val="0"/>
          <w:lang w:val="fr-CA"/>
          <w14:ligatures w14:val="none"/>
        </w:rPr>
        <w:t>du</w:t>
      </w:r>
      <w:r w:rsidRPr="002227B4">
        <w:rPr>
          <w:rFonts w:ascii="Times New Roman" w:eastAsia="Times New Roman" w:hAnsi="Times New Roman" w:cs="Times New Roman"/>
          <w:kern w:val="0"/>
          <w:lang w:val="fr-CA"/>
          <w14:ligatures w14:val="none"/>
        </w:rPr>
        <w:t xml:space="preserve"> projet.</w:t>
      </w:r>
    </w:p>
    <w:p w14:paraId="7E032FBB" w14:textId="77777777" w:rsidR="00066DF2" w:rsidRPr="002227B4" w:rsidRDefault="00066DF2" w:rsidP="00066DF2">
      <w:pPr>
        <w:widowControl w:val="0"/>
        <w:autoSpaceDE w:val="0"/>
        <w:autoSpaceDN w:val="0"/>
        <w:spacing w:before="11" w:after="0" w:line="240" w:lineRule="auto"/>
        <w:rPr>
          <w:rFonts w:ascii="Times New Roman" w:eastAsia="Times New Roman" w:hAnsi="Times New Roman" w:cs="Times New Roman"/>
          <w:kern w:val="0"/>
          <w:lang w:val="fr-CA"/>
          <w14:ligatures w14:val="none"/>
        </w:rPr>
      </w:pPr>
    </w:p>
    <w:p w14:paraId="5B4B07D3" w14:textId="55F7EFCB" w:rsidR="00066DF2" w:rsidRPr="002227B4" w:rsidRDefault="002B5324" w:rsidP="00066DF2">
      <w:pPr>
        <w:widowControl w:val="0"/>
        <w:autoSpaceDE w:val="0"/>
        <w:autoSpaceDN w:val="0"/>
        <w:spacing w:after="0" w:line="240" w:lineRule="auto"/>
        <w:ind w:left="118" w:right="681"/>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J</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accepte</w:t>
      </w:r>
      <w:r w:rsidR="00E67A35" w:rsidRPr="002227B4">
        <w:rPr>
          <w:rFonts w:ascii="Times New Roman" w:eastAsia="Times New Roman" w:hAnsi="Times New Roman" w:cs="Times New Roman"/>
          <w:kern w:val="0"/>
          <w:lang w:val="fr-CA"/>
          <w14:ligatures w14:val="none"/>
        </w:rPr>
        <w:t> </w:t>
      </w:r>
      <w:r w:rsidRPr="002227B4">
        <w:rPr>
          <w:rFonts w:ascii="Times New Roman" w:eastAsia="Times New Roman" w:hAnsi="Times New Roman" w:cs="Times New Roman"/>
          <w:kern w:val="0"/>
          <w:lang w:val="fr-CA"/>
          <w14:ligatures w14:val="none"/>
        </w:rPr>
        <w:t>: 1) de ne pas intégrer de renseignements confidentiels ni toute autre propriété intellectuelle appartenant à un tiers dans mon travail sans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autorisation écrite de la chercheuse principale ou du chercheur principal; 2) de ne pas utiliser de logiciels disponibles dans le commerce ni de logiciels libres dans le cadre de mon travail lié au projet sans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autorisation écrite</w:t>
      </w:r>
      <w:r w:rsidR="00890B34" w:rsidRPr="002227B4">
        <w:rPr>
          <w:rFonts w:ascii="Times New Roman" w:eastAsia="Times New Roman" w:hAnsi="Times New Roman" w:cs="Times New Roman"/>
          <w:kern w:val="0"/>
          <w:lang w:val="fr-CA"/>
          <w14:ligatures w14:val="none"/>
        </w:rPr>
        <w:t xml:space="preserve"> </w:t>
      </w:r>
      <w:r w:rsidRPr="002227B4">
        <w:rPr>
          <w:rFonts w:ascii="Times New Roman" w:eastAsia="Times New Roman" w:hAnsi="Times New Roman" w:cs="Times New Roman"/>
          <w:kern w:val="0"/>
          <w:lang w:val="fr-CA"/>
          <w14:ligatures w14:val="none"/>
        </w:rPr>
        <w:t>de la chercheuse principale ou du chercheur principal; 3) de restituer tous les renseignements confidentiels et la propriété intellectuelle liée au projet à la chercheuse principale ou au chercheur principal à la fin ou à la résiliation de ma participation au projet, et de détruire toutes les copies, réimpressions, reproductions et traductions de ces renseignements confidentiels et de cette propriété intellectuelle liée au projet en ma possession ou sous mon contrôle, y compris ceux qui existent sous forme électronique; 4) de coopérer avec Concordia et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organisation afin de garantir que le projet respecte toutes les réglementations et restrictions applicables en matière d</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exportation. Je consens à ce que Concordia fournisse à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organisation les renseignements relatifs à ma citoyenneté et autres renseignements personnels requis par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organisation pour effectuer les vérifications de sécurité nécessaires afin de me donner accès à son site ou à ses installations, le cas échéant.</w:t>
      </w:r>
    </w:p>
    <w:p w14:paraId="68BEF0ED" w14:textId="77777777" w:rsidR="00F65432" w:rsidRPr="002227B4" w:rsidRDefault="00F65432" w:rsidP="00066DF2">
      <w:pPr>
        <w:widowControl w:val="0"/>
        <w:autoSpaceDE w:val="0"/>
        <w:autoSpaceDN w:val="0"/>
        <w:spacing w:after="0" w:line="240" w:lineRule="auto"/>
        <w:ind w:left="118" w:right="681"/>
        <w:jc w:val="both"/>
        <w:rPr>
          <w:rFonts w:ascii="Times New Roman" w:eastAsia="Times New Roman" w:hAnsi="Times New Roman" w:cs="Times New Roman"/>
          <w:kern w:val="0"/>
          <w:lang w:val="fr-CA"/>
          <w14:ligatures w14:val="none"/>
        </w:rPr>
      </w:pPr>
    </w:p>
    <w:p w14:paraId="6F20853D" w14:textId="0EC53815" w:rsidR="00F65432" w:rsidRPr="002227B4" w:rsidRDefault="00F65432" w:rsidP="00066DF2">
      <w:pPr>
        <w:widowControl w:val="0"/>
        <w:autoSpaceDE w:val="0"/>
        <w:autoSpaceDN w:val="0"/>
        <w:spacing w:after="0" w:line="240" w:lineRule="auto"/>
        <w:ind w:left="118" w:right="681"/>
        <w:jc w:val="both"/>
        <w:rPr>
          <w:rFonts w:ascii="Times New Roman" w:eastAsia="Times New Roman" w:hAnsi="Times New Roman" w:cs="Times New Roman"/>
          <w:kern w:val="0"/>
          <w:lang w:val="fr-CA"/>
          <w14:ligatures w14:val="none"/>
        </w:rPr>
      </w:pPr>
      <w:r w:rsidRPr="002227B4">
        <w:rPr>
          <w:rFonts w:ascii="Times New Roman" w:eastAsia="Times New Roman" w:hAnsi="Times New Roman" w:cs="Times New Roman"/>
          <w:kern w:val="0"/>
          <w:lang w:val="fr-CA"/>
          <w14:ligatures w14:val="none"/>
        </w:rPr>
        <w:t>À la demande de Concordia, je m</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engage à accomplir, réaliser, exécuter ou remettre, ou à faire accomplir, réaliser, exécuter ou remettre, tous les actes et documents supplémentaires qui pourraient être exigés par le Vice-rectorat à la recherche, à l’innovation et au rayonnement afin de confirmer cette cession des droits de propriété intellectuelle ou cette renonciation aux droits moraux.</w:t>
      </w:r>
    </w:p>
    <w:p w14:paraId="2C44B272" w14:textId="306E555A" w:rsidR="00066DF2" w:rsidRPr="002227B4" w:rsidRDefault="00F012E0" w:rsidP="00F012E0">
      <w:pPr>
        <w:widowControl w:val="0"/>
        <w:autoSpaceDE w:val="0"/>
        <w:autoSpaceDN w:val="0"/>
        <w:spacing w:before="201" w:after="0" w:line="240" w:lineRule="auto"/>
        <w:ind w:left="118" w:right="685"/>
        <w:jc w:val="both"/>
        <w:rPr>
          <w:rFonts w:ascii="Times New Roman" w:eastAsia="Times New Roman" w:hAnsi="Times New Roman" w:cs="Times New Roman"/>
          <w:kern w:val="0"/>
          <w:lang w:val="fr-CA"/>
          <w14:ligatures w14:val="none"/>
        </w:rPr>
      </w:pPr>
      <w:bookmarkStart w:id="103" w:name="lt_pId188"/>
      <w:r w:rsidRPr="002227B4">
        <w:rPr>
          <w:rFonts w:ascii="Times New Roman" w:eastAsia="Times New Roman" w:hAnsi="Times New Roman" w:cs="Times New Roman"/>
          <w:kern w:val="0"/>
          <w:lang w:val="fr-CA"/>
          <w14:ligatures w14:val="none"/>
        </w:rPr>
        <w:t>En signant ci-dessous, je reconnais également avoir lu, compris et accepté de respecter l</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ensemble des politiques pertinentes de Concordia qui s</w:t>
      </w:r>
      <w:r w:rsidR="00E67A35" w:rsidRPr="002227B4">
        <w:rPr>
          <w:rFonts w:ascii="Times New Roman" w:eastAsia="Times New Roman" w:hAnsi="Times New Roman" w:cs="Times New Roman"/>
          <w:kern w:val="0"/>
          <w:lang w:val="fr-CA"/>
          <w14:ligatures w14:val="none"/>
        </w:rPr>
        <w:t>’</w:t>
      </w:r>
      <w:r w:rsidRPr="002227B4">
        <w:rPr>
          <w:rFonts w:ascii="Times New Roman" w:eastAsia="Times New Roman" w:hAnsi="Times New Roman" w:cs="Times New Roman"/>
          <w:kern w:val="0"/>
          <w:lang w:val="fr-CA"/>
          <w14:ligatures w14:val="none"/>
        </w:rPr>
        <w:t>appliquent à moi, y compris, mais sans s’y limiter,</w:t>
      </w:r>
      <w:bookmarkEnd w:id="103"/>
      <w:r w:rsidRPr="002227B4">
        <w:rPr>
          <w:rFonts w:ascii="Times New Roman" w:eastAsia="Times New Roman" w:hAnsi="Times New Roman" w:cs="Times New Roman"/>
          <w:kern w:val="0"/>
          <w:lang w:val="fr-CA"/>
          <w14:ligatures w14:val="none"/>
        </w:rPr>
        <w:t xml:space="preserve"> </w:t>
      </w:r>
      <w:r w:rsidR="00876F8C" w:rsidRPr="002227B4">
        <w:rPr>
          <w:rFonts w:ascii="Times New Roman" w:eastAsia="Times New Roman" w:hAnsi="Times New Roman" w:cs="Times New Roman"/>
          <w:kern w:val="0"/>
          <w:lang w:val="fr-CA"/>
          <w14:ligatures w14:val="none"/>
        </w:rPr>
        <w:t xml:space="preserve">la Politique sur la propriété intellectuelle (VPRGS-9), la Politique sur les conflits d’intérêts en matière de recherche (VPRGS-5), </w:t>
      </w:r>
      <w:r w:rsidRPr="002227B4">
        <w:rPr>
          <w:rFonts w:ascii="Times New Roman" w:eastAsia="Times New Roman" w:hAnsi="Times New Roman" w:cs="Times New Roman"/>
          <w:kern w:val="0"/>
          <w:lang w:val="fr-CA"/>
          <w14:ligatures w14:val="none"/>
        </w:rPr>
        <w:t>la Politique sur les conflits d’intérêt</w:t>
      </w:r>
      <w:r w:rsidR="00FE4A84" w:rsidRPr="002227B4">
        <w:rPr>
          <w:rFonts w:ascii="Times New Roman" w:eastAsia="Times New Roman" w:hAnsi="Times New Roman" w:cs="Times New Roman"/>
          <w:kern w:val="0"/>
          <w:lang w:val="fr-CA"/>
          <w14:ligatures w14:val="none"/>
        </w:rPr>
        <w:t>s</w:t>
      </w:r>
      <w:r w:rsidR="00876F8C" w:rsidRPr="002227B4">
        <w:rPr>
          <w:rFonts w:ascii="Times New Roman" w:eastAsia="Times New Roman" w:hAnsi="Times New Roman" w:cs="Times New Roman"/>
          <w:kern w:val="0"/>
          <w:lang w:val="fr-CA"/>
          <w14:ligatures w14:val="none"/>
        </w:rPr>
        <w:t xml:space="preserve"> (BD-4), la Politique en matière d’éthique de la recherche sur des sujets humains (VPRGS-3), la Politique sur la conduite responsable de la recherche (VPRGS-12)</w:t>
      </w:r>
      <w:r w:rsidRPr="002227B4">
        <w:rPr>
          <w:rFonts w:ascii="Times New Roman" w:eastAsia="Times New Roman" w:hAnsi="Times New Roman" w:cs="Times New Roman"/>
          <w:kern w:val="0"/>
          <w:lang w:val="fr-CA"/>
          <w14:ligatures w14:val="none"/>
        </w:rPr>
        <w:t xml:space="preserve"> et</w:t>
      </w:r>
      <w:r w:rsidR="00876F8C" w:rsidRPr="002227B4">
        <w:rPr>
          <w:rFonts w:ascii="Times New Roman" w:eastAsia="Times New Roman" w:hAnsi="Times New Roman" w:cs="Times New Roman"/>
          <w:kern w:val="0"/>
          <w:lang w:val="fr-CA"/>
          <w14:ligatures w14:val="none"/>
        </w:rPr>
        <w:t xml:space="preserve"> la Politique sur les boursiers postdoctoraux (VPRGS-4)</w:t>
      </w:r>
      <w:r w:rsidRPr="002227B4">
        <w:rPr>
          <w:rFonts w:ascii="Times New Roman" w:eastAsia="Times New Roman" w:hAnsi="Times New Roman" w:cs="Times New Roman"/>
          <w:kern w:val="0"/>
          <w:lang w:val="fr-CA"/>
          <w14:ligatures w14:val="none"/>
        </w:rPr>
        <w:t>.</w:t>
      </w:r>
    </w:p>
    <w:p w14:paraId="627E9308" w14:textId="77777777" w:rsidR="00066DF2" w:rsidRPr="002227B4" w:rsidRDefault="00066DF2" w:rsidP="00066DF2">
      <w:pPr>
        <w:widowControl w:val="0"/>
        <w:autoSpaceDE w:val="0"/>
        <w:autoSpaceDN w:val="0"/>
        <w:spacing w:before="1" w:after="0" w:line="240" w:lineRule="auto"/>
        <w:rPr>
          <w:rFonts w:ascii="Times New Roman" w:eastAsia="Times New Roman" w:hAnsi="Times New Roman" w:cs="Times New Roman"/>
          <w:kern w:val="0"/>
          <w:lang w:val="fr-CA"/>
          <w14:ligatures w14:val="none"/>
        </w:rPr>
      </w:pPr>
    </w:p>
    <w:p w14:paraId="2CDB8F05" w14:textId="77777777" w:rsidR="00066DF2" w:rsidRPr="002227B4" w:rsidRDefault="00FB36F8" w:rsidP="00066DF2">
      <w:pPr>
        <w:widowControl w:val="0"/>
        <w:tabs>
          <w:tab w:val="left" w:pos="4365"/>
        </w:tabs>
        <w:autoSpaceDE w:val="0"/>
        <w:autoSpaceDN w:val="0"/>
        <w:spacing w:after="0" w:line="240" w:lineRule="auto"/>
        <w:ind w:left="109"/>
        <w:rPr>
          <w:rFonts w:ascii="Times New Roman" w:eastAsia="Times New Roman" w:hAnsi="Times New Roman" w:cs="Times New Roman"/>
          <w:kern w:val="0"/>
          <w:lang w:val="fr-CA"/>
          <w14:ligatures w14:val="none"/>
        </w:rPr>
      </w:pPr>
      <w:bookmarkStart w:id="104" w:name="lt_pId189"/>
      <w:r w:rsidRPr="002227B4">
        <w:rPr>
          <w:rFonts w:ascii="Times New Roman" w:eastAsia="Times New Roman" w:hAnsi="Times New Roman" w:cs="Times New Roman"/>
          <w:spacing w:val="-2"/>
          <w:kern w:val="0"/>
          <w:lang w:val="fr-CA"/>
          <w14:ligatures w14:val="none"/>
        </w:rPr>
        <w:t>Signature :</w:t>
      </w:r>
      <w:bookmarkEnd w:id="104"/>
      <w:r w:rsidRPr="002227B4">
        <w:rPr>
          <w:rFonts w:ascii="Times New Roman" w:eastAsia="Times New Roman" w:hAnsi="Times New Roman" w:cs="Times New Roman"/>
          <w:kern w:val="0"/>
          <w:u w:val="single"/>
          <w:lang w:val="fr-CA"/>
          <w14:ligatures w14:val="none"/>
        </w:rPr>
        <w:tab/>
      </w:r>
    </w:p>
    <w:p w14:paraId="7E0A88FB" w14:textId="77777777" w:rsidR="00066DF2" w:rsidRPr="002227B4" w:rsidRDefault="00066DF2" w:rsidP="00066DF2">
      <w:pPr>
        <w:widowControl w:val="0"/>
        <w:autoSpaceDE w:val="0"/>
        <w:autoSpaceDN w:val="0"/>
        <w:spacing w:before="2" w:after="0" w:line="240" w:lineRule="auto"/>
        <w:rPr>
          <w:rFonts w:ascii="Times New Roman" w:eastAsia="Times New Roman" w:hAnsi="Times New Roman" w:cs="Times New Roman"/>
          <w:kern w:val="0"/>
          <w:lang w:val="fr-CA"/>
          <w14:ligatures w14:val="none"/>
        </w:rPr>
      </w:pPr>
    </w:p>
    <w:p w14:paraId="7536010A" w14:textId="066BFE8D" w:rsidR="00066DF2" w:rsidRPr="002227B4" w:rsidRDefault="00FB36F8" w:rsidP="00066DF2">
      <w:pPr>
        <w:widowControl w:val="0"/>
        <w:tabs>
          <w:tab w:val="left" w:pos="4591"/>
        </w:tabs>
        <w:autoSpaceDE w:val="0"/>
        <w:autoSpaceDN w:val="0"/>
        <w:spacing w:before="92" w:after="0" w:line="240" w:lineRule="auto"/>
        <w:ind w:left="109"/>
        <w:rPr>
          <w:rFonts w:ascii="Times New Roman" w:eastAsia="Times New Roman" w:hAnsi="Times New Roman" w:cs="Times New Roman"/>
          <w:kern w:val="0"/>
          <w:lang w:val="fr-CA"/>
          <w14:ligatures w14:val="none"/>
        </w:rPr>
      </w:pPr>
      <w:bookmarkStart w:id="105" w:name="lt_pId190"/>
      <w:r w:rsidRPr="002227B4">
        <w:rPr>
          <w:rFonts w:ascii="Times New Roman" w:eastAsia="Times New Roman" w:hAnsi="Times New Roman" w:cs="Times New Roman"/>
          <w:kern w:val="0"/>
          <w:lang w:val="fr-CA"/>
          <w14:ligatures w14:val="none"/>
        </w:rPr>
        <w:t xml:space="preserve">Matricule </w:t>
      </w:r>
      <w:r w:rsidR="00016E69" w:rsidRPr="002227B4">
        <w:rPr>
          <w:rFonts w:ascii="Times New Roman" w:eastAsia="Times New Roman" w:hAnsi="Times New Roman" w:cs="Times New Roman"/>
          <w:kern w:val="0"/>
          <w:lang w:val="fr-CA"/>
          <w14:ligatures w14:val="none"/>
        </w:rPr>
        <w:t>Concordia </w:t>
      </w:r>
      <w:r w:rsidRPr="002227B4">
        <w:rPr>
          <w:rFonts w:ascii="Times New Roman" w:eastAsia="Times New Roman" w:hAnsi="Times New Roman" w:cs="Times New Roman"/>
          <w:kern w:val="0"/>
          <w:lang w:val="fr-CA"/>
          <w14:ligatures w14:val="none"/>
        </w:rPr>
        <w:t>:</w:t>
      </w:r>
      <w:bookmarkEnd w:id="105"/>
      <w:r w:rsidRPr="002227B4">
        <w:rPr>
          <w:rFonts w:ascii="Times New Roman" w:eastAsia="Times New Roman" w:hAnsi="Times New Roman" w:cs="Times New Roman"/>
          <w:spacing w:val="56"/>
          <w:kern w:val="0"/>
          <w:lang w:val="fr-CA"/>
          <w14:ligatures w14:val="none"/>
        </w:rPr>
        <w:t xml:space="preserve"> </w:t>
      </w:r>
      <w:r w:rsidRPr="002227B4">
        <w:rPr>
          <w:rFonts w:ascii="Times New Roman" w:eastAsia="Times New Roman" w:hAnsi="Times New Roman" w:cs="Times New Roman"/>
          <w:kern w:val="0"/>
          <w:u w:val="single"/>
          <w:lang w:val="fr-CA"/>
          <w14:ligatures w14:val="none"/>
        </w:rPr>
        <w:tab/>
      </w:r>
    </w:p>
    <w:p w14:paraId="33D2C037" w14:textId="77777777" w:rsidR="00066DF2" w:rsidRPr="002227B4" w:rsidRDefault="00066DF2" w:rsidP="00066DF2">
      <w:pPr>
        <w:widowControl w:val="0"/>
        <w:autoSpaceDE w:val="0"/>
        <w:autoSpaceDN w:val="0"/>
        <w:spacing w:after="0" w:line="240" w:lineRule="auto"/>
        <w:rPr>
          <w:rFonts w:ascii="Times New Roman" w:eastAsia="Times New Roman" w:hAnsi="Times New Roman" w:cs="Times New Roman"/>
          <w:kern w:val="0"/>
          <w:lang w:val="fr-CA"/>
          <w14:ligatures w14:val="none"/>
        </w:rPr>
      </w:pPr>
    </w:p>
    <w:p w14:paraId="556D62C7" w14:textId="20672E90" w:rsidR="007B72C6" w:rsidRPr="002227B4" w:rsidRDefault="00FB36F8" w:rsidP="00F012E0">
      <w:pPr>
        <w:widowControl w:val="0"/>
        <w:tabs>
          <w:tab w:val="left" w:pos="2287"/>
        </w:tabs>
        <w:autoSpaceDE w:val="0"/>
        <w:autoSpaceDN w:val="0"/>
        <w:spacing w:before="92" w:after="0" w:line="240" w:lineRule="auto"/>
        <w:ind w:left="109"/>
        <w:rPr>
          <w:rFonts w:ascii="Times New Roman" w:hAnsi="Times New Roman" w:cs="Times New Roman"/>
          <w:lang w:val="fr-CA"/>
        </w:rPr>
      </w:pPr>
      <w:bookmarkStart w:id="106" w:name="lt_pId191"/>
      <w:r w:rsidRPr="002227B4">
        <w:rPr>
          <w:rFonts w:ascii="Times New Roman" w:eastAsia="Times New Roman" w:hAnsi="Times New Roman" w:cs="Times New Roman"/>
          <w:spacing w:val="-2"/>
          <w:kern w:val="0"/>
          <w:lang w:val="fr-CA"/>
          <w14:ligatures w14:val="none"/>
        </w:rPr>
        <w:t>Date</w:t>
      </w:r>
      <w:r w:rsidR="00016E69" w:rsidRPr="002227B4">
        <w:rPr>
          <w:rFonts w:ascii="Times New Roman" w:eastAsia="Times New Roman" w:hAnsi="Times New Roman" w:cs="Times New Roman"/>
          <w:spacing w:val="-2"/>
          <w:kern w:val="0"/>
          <w:lang w:val="fr-CA"/>
          <w14:ligatures w14:val="none"/>
        </w:rPr>
        <w:t> </w:t>
      </w:r>
      <w:r w:rsidRPr="002227B4">
        <w:rPr>
          <w:rFonts w:ascii="Times New Roman" w:eastAsia="Times New Roman" w:hAnsi="Times New Roman" w:cs="Times New Roman"/>
          <w:spacing w:val="-2"/>
          <w:kern w:val="0"/>
          <w:lang w:val="fr-CA"/>
          <w14:ligatures w14:val="none"/>
        </w:rPr>
        <w:t>:</w:t>
      </w:r>
      <w:bookmarkEnd w:id="106"/>
      <w:r w:rsidRPr="002227B4">
        <w:rPr>
          <w:rFonts w:ascii="Times New Roman" w:eastAsia="Times New Roman" w:hAnsi="Times New Roman" w:cs="Times New Roman"/>
          <w:kern w:val="0"/>
          <w:u w:val="single"/>
          <w:lang w:val="fr-CA"/>
          <w14:ligatures w14:val="none"/>
        </w:rPr>
        <w:tab/>
      </w:r>
      <w:r w:rsidRPr="002227B4">
        <w:rPr>
          <w:rFonts w:ascii="Times New Roman" w:hAnsi="Times New Roman" w:cs="Times New Roman"/>
          <w:lang w:val="fr-CA"/>
        </w:rPr>
        <w:br w:type="page"/>
      </w:r>
    </w:p>
    <w:p w14:paraId="501C33A6" w14:textId="198441A2" w:rsidR="00880854" w:rsidRPr="002227B4" w:rsidRDefault="00FB36F8" w:rsidP="007B72C6">
      <w:pPr>
        <w:jc w:val="center"/>
        <w:rPr>
          <w:rFonts w:ascii="Times New Roman" w:hAnsi="Times New Roman" w:cs="Times New Roman"/>
          <w:b/>
          <w:bCs/>
          <w:u w:val="single"/>
          <w:lang w:val="fr-CA"/>
        </w:rPr>
      </w:pPr>
      <w:bookmarkStart w:id="107" w:name="lt_pId192"/>
      <w:r w:rsidRPr="002227B4">
        <w:rPr>
          <w:rFonts w:ascii="Times New Roman" w:hAnsi="Times New Roman" w:cs="Times New Roman"/>
          <w:b/>
          <w:bCs/>
          <w:u w:val="single"/>
          <w:lang w:val="fr-CA"/>
        </w:rPr>
        <w:lastRenderedPageBreak/>
        <w:t>ANNEX</w:t>
      </w:r>
      <w:r w:rsidR="00016E69" w:rsidRPr="002227B4">
        <w:rPr>
          <w:rFonts w:ascii="Times New Roman" w:hAnsi="Times New Roman" w:cs="Times New Roman"/>
          <w:b/>
          <w:bCs/>
          <w:u w:val="single"/>
          <w:lang w:val="fr-CA"/>
        </w:rPr>
        <w:t>E </w:t>
      </w:r>
      <w:r w:rsidRPr="002227B4">
        <w:rPr>
          <w:rFonts w:ascii="Times New Roman" w:hAnsi="Times New Roman" w:cs="Times New Roman"/>
          <w:b/>
          <w:bCs/>
          <w:u w:val="single"/>
          <w:lang w:val="fr-CA"/>
        </w:rPr>
        <w:t>D</w:t>
      </w:r>
      <w:bookmarkEnd w:id="107"/>
    </w:p>
    <w:p w14:paraId="001F1D04" w14:textId="6516C0B2" w:rsidR="00A33BD9" w:rsidRPr="002227B4" w:rsidRDefault="00016E69" w:rsidP="00A33BD9">
      <w:pPr>
        <w:jc w:val="center"/>
        <w:rPr>
          <w:rFonts w:ascii="Times New Roman" w:eastAsia="Times New Roman" w:hAnsi="Times New Roman" w:cs="Times New Roman"/>
          <w:b/>
          <w:bCs/>
          <w:kern w:val="0"/>
          <w:lang w:val="fr-CA"/>
          <w14:ligatures w14:val="none"/>
        </w:rPr>
      </w:pPr>
      <w:bookmarkStart w:id="108" w:name="lt_pId193"/>
      <w:bookmarkStart w:id="109" w:name="_Hlk39764471"/>
      <w:r w:rsidRPr="002227B4">
        <w:rPr>
          <w:rFonts w:ascii="Times New Roman" w:eastAsia="Times New Roman" w:hAnsi="Times New Roman" w:cs="Times New Roman"/>
          <w:b/>
          <w:bCs/>
          <w:kern w:val="0"/>
          <w:lang w:val="fr-CA"/>
          <w14:ligatures w14:val="none"/>
        </w:rPr>
        <w:t>PROPRIÉTÉ INTELLECTUELLE D’AMONT</w:t>
      </w:r>
      <w:bookmarkEnd w:id="108"/>
      <w:bookmarkEnd w:id="109"/>
    </w:p>
    <w:p w14:paraId="0B438758" w14:textId="77777777" w:rsidR="00A33BD9" w:rsidRPr="002227B4" w:rsidRDefault="00A33BD9" w:rsidP="00A33BD9">
      <w:pPr>
        <w:rPr>
          <w:rFonts w:ascii="Times New Roman" w:eastAsia="Times New Roman" w:hAnsi="Times New Roman" w:cs="Times New Roman"/>
          <w:kern w:val="0"/>
          <w:lang w:val="fr-CA"/>
          <w14:ligatures w14:val="none"/>
        </w:rPr>
      </w:pPr>
    </w:p>
    <w:p w14:paraId="6AAABF3F" w14:textId="0C33D1B5" w:rsidR="00A33BD9" w:rsidRPr="002227B4" w:rsidRDefault="000E014E" w:rsidP="00A33BD9">
      <w:pPr>
        <w:rPr>
          <w:rFonts w:ascii="Times New Roman" w:eastAsia="Times New Roman" w:hAnsi="Times New Roman" w:cs="Times New Roman"/>
          <w:kern w:val="0"/>
          <w:lang w:val="fr-CA"/>
          <w14:ligatures w14:val="none"/>
        </w:rPr>
      </w:pPr>
      <w:bookmarkStart w:id="110" w:name="lt_pId194"/>
      <w:r w:rsidRPr="002227B4">
        <w:rPr>
          <w:rFonts w:ascii="Times New Roman" w:eastAsia="Times New Roman" w:hAnsi="Times New Roman" w:cs="Times New Roman"/>
          <w:kern w:val="0"/>
          <w:u w:val="single"/>
          <w:lang w:val="fr-CA"/>
          <w14:ligatures w14:val="none"/>
        </w:rPr>
        <w:t>PROPRIÉTÉ INTELLECTUELLE D’AMONT DE L’INDUSTRIE :</w:t>
      </w:r>
      <w:bookmarkEnd w:id="110"/>
      <w:r w:rsidR="00FB36F8" w:rsidRPr="002227B4">
        <w:rPr>
          <w:rFonts w:ascii="Times New Roman" w:eastAsia="Times New Roman" w:hAnsi="Times New Roman" w:cs="Times New Roman"/>
          <w:kern w:val="0"/>
          <w:lang w:val="fr-CA"/>
          <w14:ligatures w14:val="none"/>
        </w:rPr>
        <w:t xml:space="preserve"> </w:t>
      </w:r>
    </w:p>
    <w:p w14:paraId="282DB55A" w14:textId="77777777" w:rsidR="00A33BD9" w:rsidRPr="002227B4" w:rsidRDefault="00A33BD9" w:rsidP="00A33BD9">
      <w:pPr>
        <w:rPr>
          <w:rFonts w:ascii="Times New Roman" w:eastAsia="Times New Roman" w:hAnsi="Times New Roman" w:cs="Times New Roman"/>
          <w:kern w:val="0"/>
          <w:lang w:val="fr-CA"/>
          <w14:ligatures w14:val="none"/>
        </w:rPr>
      </w:pPr>
    </w:p>
    <w:p w14:paraId="16F582F5" w14:textId="47E97B98" w:rsidR="00635604" w:rsidRPr="002227B4" w:rsidRDefault="00FB36F8" w:rsidP="00635604">
      <w:pPr>
        <w:numPr>
          <w:ilvl w:val="0"/>
          <w:numId w:val="11"/>
        </w:numPr>
        <w:autoSpaceDE w:val="0"/>
        <w:autoSpaceDN w:val="0"/>
        <w:adjustRightInd w:val="0"/>
        <w:spacing w:after="0" w:line="240" w:lineRule="auto"/>
        <w:rPr>
          <w:rFonts w:ascii="Times New Roman" w:eastAsia="Times New Roman" w:hAnsi="Times New Roman" w:cs="Times New Roman"/>
          <w:kern w:val="0"/>
          <w:lang w:val="fr-CA"/>
          <w14:ligatures w14:val="none"/>
        </w:rPr>
      </w:pPr>
      <w:bookmarkStart w:id="111" w:name="lt_pId195"/>
      <w:r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Préciser la propriété intellectuelle d</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amont détenue exclusivement.</w:t>
      </w:r>
      <w:r w:rsidRPr="002227B4">
        <w:rPr>
          <w:rFonts w:ascii="Times New Roman" w:eastAsia="Times New Roman" w:hAnsi="Times New Roman" w:cs="Times New Roman"/>
          <w:kern w:val="0"/>
          <w:lang w:val="fr-CA"/>
          <w14:ligatures w14:val="none"/>
        </w:rPr>
        <w:t>]</w:t>
      </w:r>
      <w:bookmarkEnd w:id="111"/>
    </w:p>
    <w:p w14:paraId="38545960" w14:textId="77777777" w:rsidR="00635604" w:rsidRPr="002227B4" w:rsidRDefault="00635604" w:rsidP="00A33BD9">
      <w:pPr>
        <w:rPr>
          <w:rFonts w:ascii="Times New Roman" w:eastAsia="Times New Roman" w:hAnsi="Times New Roman" w:cs="Times New Roman"/>
          <w:kern w:val="0"/>
          <w:lang w:val="fr-CA"/>
          <w14:ligatures w14:val="none"/>
        </w:rPr>
      </w:pPr>
    </w:p>
    <w:p w14:paraId="73C4350D" w14:textId="5DDBB781" w:rsidR="00A33BD9" w:rsidRPr="002227B4" w:rsidRDefault="00FB36F8" w:rsidP="00A33BD9">
      <w:pPr>
        <w:numPr>
          <w:ilvl w:val="0"/>
          <w:numId w:val="11"/>
        </w:numPr>
        <w:autoSpaceDE w:val="0"/>
        <w:autoSpaceDN w:val="0"/>
        <w:adjustRightInd w:val="0"/>
        <w:spacing w:after="0" w:line="240" w:lineRule="auto"/>
        <w:jc w:val="both"/>
        <w:rPr>
          <w:rFonts w:ascii="Times New Roman" w:eastAsia="Times New Roman" w:hAnsi="Times New Roman" w:cs="Times New Roman"/>
          <w:kern w:val="0"/>
          <w:lang w:val="fr-CA"/>
          <w14:ligatures w14:val="none"/>
        </w:rPr>
      </w:pPr>
      <w:bookmarkStart w:id="112" w:name="lt_pId196"/>
      <w:r w:rsidRPr="002227B4">
        <w:rPr>
          <w:rFonts w:ascii="Times New Roman" w:eastAsia="Times New Roman" w:hAnsi="Times New Roman" w:cs="Times New Roman"/>
          <w:kern w:val="0"/>
          <w:lang w:val="fr-CA"/>
          <w14:ligatures w14:val="none"/>
        </w:rPr>
        <w:t>[</w:t>
      </w:r>
      <w:bookmarkStart w:id="113" w:name="lt_pId197"/>
      <w:bookmarkEnd w:id="112"/>
      <w:r w:rsidR="000E014E" w:rsidRPr="002227B4">
        <w:rPr>
          <w:rFonts w:ascii="Times New Roman" w:eastAsia="Times New Roman" w:hAnsi="Times New Roman" w:cs="Times New Roman"/>
          <w:kern w:val="0"/>
          <w:lang w:val="fr-CA"/>
          <w14:ligatures w14:val="none"/>
        </w:rPr>
        <w:t>Précis</w:t>
      </w:r>
      <w:r w:rsidR="00890B34" w:rsidRPr="002227B4">
        <w:rPr>
          <w:rFonts w:ascii="Times New Roman" w:eastAsia="Times New Roman" w:hAnsi="Times New Roman" w:cs="Times New Roman"/>
          <w:kern w:val="0"/>
          <w:lang w:val="fr-CA"/>
          <w14:ligatures w14:val="none"/>
        </w:rPr>
        <w:t>er</w:t>
      </w:r>
      <w:r w:rsidR="000E014E" w:rsidRPr="002227B4">
        <w:rPr>
          <w:rFonts w:ascii="Times New Roman" w:eastAsia="Times New Roman" w:hAnsi="Times New Roman" w:cs="Times New Roman"/>
          <w:kern w:val="0"/>
          <w:lang w:val="fr-CA"/>
          <w14:ligatures w14:val="none"/>
        </w:rPr>
        <w:t xml:space="preserve"> la propriété intellectuelle d</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amont détenue conjointement, le cas échéant. Préciser l</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identité des propriétaires.</w:t>
      </w:r>
      <w:r w:rsidRPr="002227B4">
        <w:rPr>
          <w:rFonts w:ascii="Times New Roman" w:eastAsia="Times New Roman" w:hAnsi="Times New Roman" w:cs="Times New Roman"/>
          <w:kern w:val="0"/>
          <w:lang w:val="fr-CA"/>
          <w14:ligatures w14:val="none"/>
        </w:rPr>
        <w:t>]</w:t>
      </w:r>
      <w:bookmarkEnd w:id="113"/>
    </w:p>
    <w:p w14:paraId="1C1B566C" w14:textId="77777777" w:rsidR="00A33BD9" w:rsidRPr="002227B4" w:rsidRDefault="00A33BD9" w:rsidP="00A33BD9">
      <w:pPr>
        <w:autoSpaceDE w:val="0"/>
        <w:autoSpaceDN w:val="0"/>
        <w:adjustRightInd w:val="0"/>
        <w:jc w:val="both"/>
        <w:rPr>
          <w:rFonts w:ascii="Times New Roman" w:eastAsia="Times New Roman" w:hAnsi="Times New Roman" w:cs="Times New Roman"/>
          <w:kern w:val="0"/>
          <w:lang w:val="fr-CA"/>
          <w14:ligatures w14:val="none"/>
        </w:rPr>
      </w:pPr>
      <w:bookmarkStart w:id="114" w:name="_DV_M700"/>
      <w:bookmarkEnd w:id="114"/>
    </w:p>
    <w:p w14:paraId="105ACD2C" w14:textId="19671F3C" w:rsidR="00635604" w:rsidRPr="002227B4" w:rsidRDefault="000E014E" w:rsidP="00635604">
      <w:pPr>
        <w:rPr>
          <w:rFonts w:ascii="Times New Roman" w:eastAsia="Times New Roman" w:hAnsi="Times New Roman" w:cs="Times New Roman"/>
          <w:kern w:val="0"/>
          <w:lang w:val="fr-CA"/>
          <w14:ligatures w14:val="none"/>
        </w:rPr>
      </w:pPr>
      <w:bookmarkStart w:id="115" w:name="_DV_M701"/>
      <w:bookmarkStart w:id="116" w:name="lt_pId198"/>
      <w:bookmarkEnd w:id="115"/>
      <w:r w:rsidRPr="002227B4">
        <w:rPr>
          <w:rFonts w:ascii="Times New Roman" w:eastAsia="Times New Roman" w:hAnsi="Times New Roman" w:cs="Times New Roman"/>
          <w:kern w:val="0"/>
          <w:u w:val="single"/>
          <w:lang w:val="fr-CA"/>
          <w14:ligatures w14:val="none"/>
        </w:rPr>
        <w:t>PROPRIÉTÉ INTELLECTUELLE D’AMONT DE L’UNIVERSITÉ :</w:t>
      </w:r>
      <w:bookmarkEnd w:id="116"/>
      <w:r w:rsidR="00FB36F8" w:rsidRPr="002227B4">
        <w:rPr>
          <w:rFonts w:ascii="Times New Roman" w:eastAsia="Times New Roman" w:hAnsi="Times New Roman" w:cs="Times New Roman"/>
          <w:kern w:val="0"/>
          <w:lang w:val="fr-CA"/>
          <w14:ligatures w14:val="none"/>
        </w:rPr>
        <w:t xml:space="preserve"> </w:t>
      </w:r>
    </w:p>
    <w:p w14:paraId="067DC5AA" w14:textId="77777777" w:rsidR="00635604" w:rsidRPr="002227B4" w:rsidRDefault="00635604" w:rsidP="00635604">
      <w:pPr>
        <w:rPr>
          <w:rFonts w:ascii="Times New Roman" w:eastAsia="Times New Roman" w:hAnsi="Times New Roman" w:cs="Times New Roman"/>
          <w:kern w:val="0"/>
          <w:lang w:val="fr-CA"/>
          <w14:ligatures w14:val="none"/>
        </w:rPr>
      </w:pPr>
    </w:p>
    <w:p w14:paraId="2214B279" w14:textId="511BB40B" w:rsidR="00635604" w:rsidRPr="002227B4" w:rsidRDefault="00FB36F8" w:rsidP="00635604">
      <w:pPr>
        <w:numPr>
          <w:ilvl w:val="0"/>
          <w:numId w:val="11"/>
        </w:numPr>
        <w:autoSpaceDE w:val="0"/>
        <w:autoSpaceDN w:val="0"/>
        <w:adjustRightInd w:val="0"/>
        <w:spacing w:after="0" w:line="240" w:lineRule="auto"/>
        <w:rPr>
          <w:rFonts w:ascii="Times New Roman" w:eastAsia="Times New Roman" w:hAnsi="Times New Roman" w:cs="Times New Roman"/>
          <w:kern w:val="0"/>
          <w:lang w:val="fr-CA"/>
          <w14:ligatures w14:val="none"/>
        </w:rPr>
      </w:pPr>
      <w:bookmarkStart w:id="117" w:name="lt_pId199"/>
      <w:r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Préciser la propriété intellectuelle d</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amont détenue exclusivement.</w:t>
      </w:r>
      <w:r w:rsidRPr="002227B4">
        <w:rPr>
          <w:rFonts w:ascii="Times New Roman" w:eastAsia="Times New Roman" w:hAnsi="Times New Roman" w:cs="Times New Roman"/>
          <w:kern w:val="0"/>
          <w:lang w:val="fr-CA"/>
          <w14:ligatures w14:val="none"/>
        </w:rPr>
        <w:t>]</w:t>
      </w:r>
      <w:bookmarkEnd w:id="117"/>
    </w:p>
    <w:p w14:paraId="0F0F89C7" w14:textId="77777777" w:rsidR="00635604" w:rsidRPr="002227B4" w:rsidRDefault="00635604" w:rsidP="00635604">
      <w:pPr>
        <w:rPr>
          <w:rFonts w:ascii="Times New Roman" w:eastAsia="Times New Roman" w:hAnsi="Times New Roman" w:cs="Times New Roman"/>
          <w:kern w:val="0"/>
          <w:lang w:val="fr-CA"/>
          <w14:ligatures w14:val="none"/>
        </w:rPr>
      </w:pPr>
    </w:p>
    <w:p w14:paraId="62254526" w14:textId="2ED6DE38" w:rsidR="00635604" w:rsidRPr="002227B4" w:rsidRDefault="00FB36F8" w:rsidP="00635604">
      <w:pPr>
        <w:numPr>
          <w:ilvl w:val="0"/>
          <w:numId w:val="11"/>
        </w:numPr>
        <w:autoSpaceDE w:val="0"/>
        <w:autoSpaceDN w:val="0"/>
        <w:adjustRightInd w:val="0"/>
        <w:spacing w:after="0" w:line="240" w:lineRule="auto"/>
        <w:jc w:val="both"/>
        <w:rPr>
          <w:rFonts w:ascii="Times New Roman" w:eastAsia="Times New Roman" w:hAnsi="Times New Roman" w:cs="Times New Roman"/>
          <w:kern w:val="0"/>
          <w:lang w:val="fr-CA"/>
          <w14:ligatures w14:val="none"/>
        </w:rPr>
      </w:pPr>
      <w:bookmarkStart w:id="118" w:name="lt_pId200"/>
      <w:r w:rsidRPr="002227B4">
        <w:rPr>
          <w:rFonts w:ascii="Times New Roman" w:eastAsia="Times New Roman" w:hAnsi="Times New Roman" w:cs="Times New Roman"/>
          <w:kern w:val="0"/>
          <w:lang w:val="fr-CA"/>
          <w14:ligatures w14:val="none"/>
        </w:rPr>
        <w:t>[</w:t>
      </w:r>
      <w:bookmarkEnd w:id="118"/>
      <w:r w:rsidR="00890B34" w:rsidRPr="002227B4">
        <w:rPr>
          <w:rFonts w:ascii="Times New Roman" w:eastAsia="Times New Roman" w:hAnsi="Times New Roman" w:cs="Times New Roman"/>
          <w:kern w:val="0"/>
          <w:lang w:val="fr-CA"/>
          <w14:ligatures w14:val="none"/>
        </w:rPr>
        <w:t>Préciser</w:t>
      </w:r>
      <w:r w:rsidR="000E014E" w:rsidRPr="002227B4">
        <w:rPr>
          <w:rFonts w:ascii="Times New Roman" w:eastAsia="Times New Roman" w:hAnsi="Times New Roman" w:cs="Times New Roman"/>
          <w:kern w:val="0"/>
          <w:lang w:val="fr-CA"/>
          <w14:ligatures w14:val="none"/>
        </w:rPr>
        <w:t xml:space="preserve"> la propriété intellectuelle d</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amont détenue conjointement, le cas échéant. Préciser l</w:t>
      </w:r>
      <w:r w:rsidR="00E67A35" w:rsidRPr="002227B4">
        <w:rPr>
          <w:rFonts w:ascii="Times New Roman" w:eastAsia="Times New Roman" w:hAnsi="Times New Roman" w:cs="Times New Roman"/>
          <w:kern w:val="0"/>
          <w:lang w:val="fr-CA"/>
          <w14:ligatures w14:val="none"/>
        </w:rPr>
        <w:t>’</w:t>
      </w:r>
      <w:r w:rsidR="000E014E" w:rsidRPr="002227B4">
        <w:rPr>
          <w:rFonts w:ascii="Times New Roman" w:eastAsia="Times New Roman" w:hAnsi="Times New Roman" w:cs="Times New Roman"/>
          <w:kern w:val="0"/>
          <w:lang w:val="fr-CA"/>
          <w14:ligatures w14:val="none"/>
        </w:rPr>
        <w:t>identité des propriétaires.]</w:t>
      </w:r>
    </w:p>
    <w:p w14:paraId="4ADAA2F0" w14:textId="77777777" w:rsidR="00635604" w:rsidRPr="002227B4" w:rsidRDefault="00635604" w:rsidP="00635604">
      <w:pPr>
        <w:autoSpaceDE w:val="0"/>
        <w:autoSpaceDN w:val="0"/>
        <w:adjustRightInd w:val="0"/>
        <w:jc w:val="both"/>
        <w:rPr>
          <w:rFonts w:ascii="Times New Roman" w:eastAsia="Times New Roman" w:hAnsi="Times New Roman" w:cs="Times New Roman"/>
          <w:kern w:val="0"/>
          <w:lang w:val="fr-CA"/>
          <w14:ligatures w14:val="none"/>
        </w:rPr>
      </w:pPr>
    </w:p>
    <w:p w14:paraId="40A9ACC0" w14:textId="77777777" w:rsidR="00635604" w:rsidRPr="002227B4" w:rsidRDefault="00635604" w:rsidP="00635604">
      <w:pPr>
        <w:rPr>
          <w:rFonts w:ascii="Times New Roman" w:eastAsia="Times New Roman" w:hAnsi="Times New Roman" w:cs="Times New Roman"/>
          <w:kern w:val="0"/>
          <w:lang w:val="fr-CA"/>
          <w14:ligatures w14:val="none"/>
        </w:rPr>
      </w:pPr>
    </w:p>
    <w:p w14:paraId="28283E19" w14:textId="520FCC26" w:rsidR="00635604" w:rsidRPr="002227B4" w:rsidRDefault="00E370F2" w:rsidP="00635604">
      <w:pPr>
        <w:pStyle w:val="Corpsdetexte"/>
        <w:rPr>
          <w:lang w:val="fr-CA"/>
        </w:rPr>
      </w:pPr>
      <w:bookmarkStart w:id="119" w:name="lt_pId202"/>
      <w:r w:rsidRPr="002227B4">
        <w:rPr>
          <w:lang w:val="fr-CA"/>
        </w:rPr>
        <w:t>EN FOI DE QUOI, LES PARTIES ONT SIGNÉ LA PRÉSENTE ANNEXE</w:t>
      </w:r>
      <w:r w:rsidR="00472F9A" w:rsidRPr="002227B4">
        <w:rPr>
          <w:lang w:val="fr-CA"/>
        </w:rPr>
        <w:t> </w:t>
      </w:r>
      <w:r w:rsidRPr="002227B4">
        <w:rPr>
          <w:lang w:val="fr-CA"/>
        </w:rPr>
        <w:t>D PAR L</w:t>
      </w:r>
      <w:r w:rsidR="00E67A35" w:rsidRPr="002227B4">
        <w:rPr>
          <w:lang w:val="fr-CA"/>
        </w:rPr>
        <w:t>’</w:t>
      </w:r>
      <w:r w:rsidRPr="002227B4">
        <w:rPr>
          <w:lang w:val="fr-CA"/>
        </w:rPr>
        <w:t>INTERMÉDIAIRE DE LEURS PERSONNES REPRÉSENTANTES DÛMENT HABILITÉES.</w:t>
      </w:r>
      <w:bookmarkEnd w:id="119"/>
    </w:p>
    <w:p w14:paraId="2AE30F56" w14:textId="77777777" w:rsidR="00635604" w:rsidRPr="002227B4" w:rsidRDefault="00635604" w:rsidP="00635604">
      <w:pPr>
        <w:pStyle w:val="Sansinterligne"/>
        <w:jc w:val="both"/>
        <w:rPr>
          <w:rFonts w:ascii="Times New Roman" w:hAnsi="Times New Roman" w:cs="Times New Roman"/>
          <w:color w:val="auto"/>
          <w:sz w:val="22"/>
          <w:szCs w:val="22"/>
        </w:rPr>
      </w:pPr>
    </w:p>
    <w:p w14:paraId="63D0304E" w14:textId="77777777" w:rsidR="00635604" w:rsidRPr="002227B4" w:rsidRDefault="00635604" w:rsidP="00635604">
      <w:pPr>
        <w:pStyle w:val="Sansinterligne"/>
        <w:jc w:val="both"/>
        <w:rPr>
          <w:rFonts w:ascii="Times New Roman" w:hAnsi="Times New Roman" w:cs="Times New Roman"/>
          <w:color w:val="auto"/>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4680"/>
      </w:tblGrid>
      <w:tr w:rsidR="0054594B" w:rsidRPr="00934CDC" w14:paraId="713623B0" w14:textId="77777777" w:rsidTr="00C76668">
        <w:trPr>
          <w:trHeight w:val="2370"/>
        </w:trPr>
        <w:tc>
          <w:tcPr>
            <w:tcW w:w="4585" w:type="dxa"/>
            <w:tcBorders>
              <w:top w:val="single" w:sz="4" w:space="0" w:color="auto"/>
              <w:left w:val="single" w:sz="4" w:space="0" w:color="auto"/>
              <w:bottom w:val="single" w:sz="4" w:space="0" w:color="auto"/>
              <w:right w:val="single" w:sz="4" w:space="0" w:color="auto"/>
            </w:tcBorders>
          </w:tcPr>
          <w:p w14:paraId="44DA06EA" w14:textId="726A367A" w:rsidR="00635604" w:rsidRPr="002227B4" w:rsidRDefault="00FB36F8">
            <w:pPr>
              <w:pStyle w:val="TableTableau"/>
              <w:jc w:val="both"/>
              <w:rPr>
                <w:rFonts w:ascii="Times New Roman" w:hAnsi="Times New Roman" w:cs="Times New Roman"/>
                <w:color w:val="auto"/>
                <w:sz w:val="22"/>
              </w:rPr>
            </w:pPr>
            <w:bookmarkStart w:id="120" w:name="lt_pId203"/>
            <w:r w:rsidRPr="002227B4">
              <w:rPr>
                <w:rFonts w:ascii="Times New Roman" w:hAnsi="Times New Roman" w:cs="Times New Roman"/>
                <w:color w:val="auto"/>
                <w:sz w:val="22"/>
              </w:rPr>
              <w:t>Université Concordia</w:t>
            </w:r>
            <w:bookmarkEnd w:id="120"/>
          </w:p>
          <w:p w14:paraId="7B480C08" w14:textId="77777777" w:rsidR="00635604" w:rsidRPr="002227B4" w:rsidRDefault="00635604">
            <w:pPr>
              <w:pStyle w:val="TableTableau"/>
              <w:jc w:val="both"/>
              <w:rPr>
                <w:rFonts w:ascii="Times New Roman" w:hAnsi="Times New Roman" w:cs="Times New Roman"/>
                <w:color w:val="auto"/>
                <w:sz w:val="22"/>
              </w:rPr>
            </w:pPr>
          </w:p>
          <w:p w14:paraId="1602849F" w14:textId="77777777" w:rsidR="00635604" w:rsidRPr="002227B4" w:rsidRDefault="00635604">
            <w:pPr>
              <w:pStyle w:val="TableTableau"/>
              <w:jc w:val="both"/>
              <w:rPr>
                <w:rFonts w:ascii="Times New Roman" w:hAnsi="Times New Roman" w:cs="Times New Roman"/>
                <w:color w:val="auto"/>
                <w:sz w:val="22"/>
              </w:rPr>
            </w:pPr>
          </w:p>
          <w:p w14:paraId="79A68905" w14:textId="77777777" w:rsidR="00635604" w:rsidRPr="002227B4" w:rsidRDefault="00635604">
            <w:pPr>
              <w:pStyle w:val="TableTableau"/>
              <w:jc w:val="both"/>
              <w:rPr>
                <w:rFonts w:ascii="Times New Roman" w:hAnsi="Times New Roman" w:cs="Times New Roman"/>
                <w:color w:val="auto"/>
                <w:sz w:val="22"/>
              </w:rPr>
            </w:pPr>
          </w:p>
          <w:p w14:paraId="04E38D0A" w14:textId="77777777" w:rsidR="00635604" w:rsidRPr="002227B4" w:rsidRDefault="00635604">
            <w:pPr>
              <w:pStyle w:val="TableTableau"/>
              <w:jc w:val="both"/>
              <w:rPr>
                <w:rFonts w:ascii="Times New Roman" w:hAnsi="Times New Roman" w:cs="Times New Roman"/>
                <w:color w:val="auto"/>
                <w:sz w:val="22"/>
              </w:rPr>
            </w:pPr>
          </w:p>
          <w:p w14:paraId="28A674CD" w14:textId="77777777" w:rsidR="00635604" w:rsidRPr="002227B4" w:rsidRDefault="00635604">
            <w:pPr>
              <w:pStyle w:val="TableTableau"/>
              <w:jc w:val="both"/>
              <w:rPr>
                <w:rFonts w:ascii="Times New Roman" w:hAnsi="Times New Roman" w:cs="Times New Roman"/>
                <w:color w:val="auto"/>
                <w:sz w:val="22"/>
              </w:rPr>
            </w:pPr>
          </w:p>
          <w:p w14:paraId="14DBB0D8" w14:textId="77777777" w:rsidR="00635604" w:rsidRPr="002227B4" w:rsidRDefault="00FB36F8">
            <w:pPr>
              <w:pStyle w:val="TableTableau"/>
              <w:jc w:val="both"/>
              <w:rPr>
                <w:rFonts w:ascii="Times New Roman" w:hAnsi="Times New Roman" w:cs="Times New Roman"/>
                <w:color w:val="auto"/>
                <w:sz w:val="22"/>
              </w:rPr>
            </w:pPr>
            <w:bookmarkStart w:id="121" w:name="lt_pId204"/>
            <w:r w:rsidRPr="002227B4">
              <w:rPr>
                <w:rFonts w:ascii="Times New Roman" w:hAnsi="Times New Roman" w:cs="Times New Roman"/>
                <w:color w:val="auto"/>
                <w:sz w:val="22"/>
              </w:rPr>
              <w:t>__________________________________</w:t>
            </w:r>
            <w:bookmarkEnd w:id="121"/>
          </w:p>
          <w:p w14:paraId="4B1C162D" w14:textId="77777777" w:rsidR="00635604" w:rsidRPr="002227B4" w:rsidRDefault="00635604">
            <w:pPr>
              <w:pStyle w:val="TableTableau"/>
              <w:jc w:val="both"/>
              <w:rPr>
                <w:rFonts w:ascii="Times New Roman" w:hAnsi="Times New Roman" w:cs="Times New Roman"/>
                <w:color w:val="auto"/>
                <w:sz w:val="22"/>
              </w:rPr>
            </w:pPr>
          </w:p>
          <w:p w14:paraId="0F8B8FAC" w14:textId="270D95FF" w:rsidR="00635604" w:rsidRPr="002227B4" w:rsidRDefault="000E014E">
            <w:pPr>
              <w:pStyle w:val="TableTableau"/>
              <w:jc w:val="both"/>
              <w:rPr>
                <w:rFonts w:ascii="Times New Roman" w:hAnsi="Times New Roman" w:cs="Times New Roman"/>
                <w:color w:val="auto"/>
                <w:sz w:val="22"/>
              </w:rPr>
            </w:pPr>
            <w:bookmarkStart w:id="122" w:name="lt_pId205"/>
            <w:r w:rsidRPr="002227B4">
              <w:rPr>
                <w:rFonts w:ascii="Times New Roman" w:hAnsi="Times New Roman" w:cs="Times New Roman"/>
                <w:color w:val="auto"/>
                <w:sz w:val="22"/>
              </w:rPr>
              <w:t>Nom :</w:t>
            </w:r>
            <w:bookmarkEnd w:id="122"/>
          </w:p>
          <w:p w14:paraId="78136C5C" w14:textId="2073D6D4" w:rsidR="00635604" w:rsidRPr="002227B4" w:rsidRDefault="00FB36F8">
            <w:pPr>
              <w:pStyle w:val="TableTableau"/>
              <w:jc w:val="both"/>
              <w:rPr>
                <w:rFonts w:ascii="Times New Roman" w:hAnsi="Times New Roman" w:cs="Times New Roman"/>
                <w:color w:val="auto"/>
                <w:sz w:val="22"/>
              </w:rPr>
            </w:pPr>
            <w:bookmarkStart w:id="123" w:name="lt_pId206"/>
            <w:r w:rsidRPr="002227B4">
              <w:rPr>
                <w:rFonts w:ascii="Times New Roman" w:hAnsi="Times New Roman" w:cs="Times New Roman"/>
                <w:color w:val="auto"/>
                <w:sz w:val="22"/>
              </w:rPr>
              <w:t>Titre :</w:t>
            </w:r>
            <w:bookmarkEnd w:id="123"/>
            <w:r w:rsidRPr="002227B4">
              <w:rPr>
                <w:rFonts w:ascii="Times New Roman" w:hAnsi="Times New Roman" w:cs="Times New Roman"/>
                <w:color w:val="auto"/>
                <w:sz w:val="22"/>
              </w:rPr>
              <w:t xml:space="preserve"> </w:t>
            </w:r>
          </w:p>
          <w:p w14:paraId="1C30EC13" w14:textId="65A0F9E3" w:rsidR="00635604" w:rsidRPr="002227B4" w:rsidRDefault="00FB36F8">
            <w:pPr>
              <w:pStyle w:val="TableTableau"/>
              <w:jc w:val="both"/>
              <w:rPr>
                <w:rFonts w:ascii="Times New Roman" w:hAnsi="Times New Roman" w:cs="Times New Roman"/>
                <w:color w:val="auto"/>
                <w:sz w:val="22"/>
              </w:rPr>
            </w:pPr>
            <w:bookmarkStart w:id="124" w:name="lt_pId207"/>
            <w:r w:rsidRPr="002227B4">
              <w:rPr>
                <w:rFonts w:ascii="Times New Roman" w:hAnsi="Times New Roman" w:cs="Times New Roman"/>
                <w:color w:val="auto"/>
                <w:sz w:val="22"/>
              </w:rPr>
              <w:t>Date</w:t>
            </w:r>
            <w:r w:rsidR="000E014E" w:rsidRPr="002227B4">
              <w:rPr>
                <w:rFonts w:ascii="Times New Roman" w:hAnsi="Times New Roman" w:cs="Times New Roman"/>
                <w:color w:val="auto"/>
                <w:sz w:val="22"/>
              </w:rPr>
              <w:t> </w:t>
            </w:r>
            <w:r w:rsidRPr="002227B4">
              <w:rPr>
                <w:rFonts w:ascii="Times New Roman" w:hAnsi="Times New Roman" w:cs="Times New Roman"/>
                <w:color w:val="auto"/>
                <w:sz w:val="22"/>
              </w:rPr>
              <w:t>:</w:t>
            </w:r>
            <w:bookmarkEnd w:id="124"/>
          </w:p>
          <w:p w14:paraId="1BDD690D" w14:textId="77777777" w:rsidR="00635604" w:rsidRPr="002227B4" w:rsidRDefault="00635604">
            <w:pPr>
              <w:pStyle w:val="TableTableau"/>
              <w:jc w:val="both"/>
              <w:rPr>
                <w:rFonts w:ascii="Times New Roman" w:hAnsi="Times New Roman" w:cs="Times New Roman"/>
                <w:color w:val="auto"/>
                <w:sz w:val="22"/>
              </w:rPr>
            </w:pPr>
          </w:p>
        </w:tc>
        <w:tc>
          <w:tcPr>
            <w:tcW w:w="4680" w:type="dxa"/>
            <w:tcBorders>
              <w:top w:val="single" w:sz="4" w:space="0" w:color="auto"/>
              <w:left w:val="single" w:sz="4" w:space="0" w:color="auto"/>
              <w:bottom w:val="single" w:sz="4" w:space="0" w:color="auto"/>
              <w:right w:val="single" w:sz="4" w:space="0" w:color="auto"/>
            </w:tcBorders>
          </w:tcPr>
          <w:p w14:paraId="4A4D565D" w14:textId="1172FC50" w:rsidR="00635604" w:rsidRPr="002227B4" w:rsidRDefault="00FB36F8">
            <w:pPr>
              <w:pStyle w:val="TableTableau"/>
              <w:jc w:val="both"/>
              <w:rPr>
                <w:rFonts w:ascii="Times New Roman" w:hAnsi="Times New Roman" w:cs="Times New Roman"/>
                <w:color w:val="auto"/>
                <w:sz w:val="22"/>
              </w:rPr>
            </w:pPr>
            <w:bookmarkStart w:id="125" w:name="lt_pId208"/>
            <w:r w:rsidRPr="002227B4">
              <w:rPr>
                <w:rFonts w:ascii="Times New Roman" w:hAnsi="Times New Roman" w:cs="Times New Roman"/>
                <w:color w:val="auto"/>
                <w:sz w:val="22"/>
              </w:rPr>
              <w:t>Organisation</w:t>
            </w:r>
            <w:bookmarkEnd w:id="125"/>
          </w:p>
          <w:p w14:paraId="13F705E7" w14:textId="77777777" w:rsidR="00635604" w:rsidRPr="002227B4" w:rsidRDefault="00635604">
            <w:pPr>
              <w:pStyle w:val="TableTableau"/>
              <w:jc w:val="both"/>
              <w:rPr>
                <w:rFonts w:ascii="Times New Roman" w:hAnsi="Times New Roman" w:cs="Times New Roman"/>
                <w:color w:val="auto"/>
                <w:sz w:val="22"/>
              </w:rPr>
            </w:pPr>
          </w:p>
          <w:p w14:paraId="06AA39C6" w14:textId="77777777" w:rsidR="00635604" w:rsidRPr="002227B4" w:rsidRDefault="00635604">
            <w:pPr>
              <w:pStyle w:val="TableTableau"/>
              <w:jc w:val="both"/>
              <w:rPr>
                <w:rFonts w:ascii="Times New Roman" w:hAnsi="Times New Roman" w:cs="Times New Roman"/>
                <w:color w:val="auto"/>
                <w:sz w:val="22"/>
              </w:rPr>
            </w:pPr>
          </w:p>
          <w:p w14:paraId="4B772603" w14:textId="77777777" w:rsidR="00635604" w:rsidRPr="002227B4" w:rsidRDefault="00635604">
            <w:pPr>
              <w:pStyle w:val="TableTableau"/>
              <w:jc w:val="both"/>
              <w:rPr>
                <w:rFonts w:ascii="Times New Roman" w:hAnsi="Times New Roman" w:cs="Times New Roman"/>
                <w:color w:val="auto"/>
                <w:sz w:val="22"/>
              </w:rPr>
            </w:pPr>
          </w:p>
          <w:p w14:paraId="65805BC5" w14:textId="77777777" w:rsidR="00966F2B" w:rsidRPr="002227B4" w:rsidRDefault="00966F2B">
            <w:pPr>
              <w:pStyle w:val="TableTableau"/>
              <w:jc w:val="both"/>
              <w:rPr>
                <w:rFonts w:ascii="Times New Roman" w:hAnsi="Times New Roman" w:cs="Times New Roman"/>
                <w:color w:val="auto"/>
                <w:sz w:val="22"/>
              </w:rPr>
            </w:pPr>
          </w:p>
          <w:p w14:paraId="34FA2D10" w14:textId="77777777" w:rsidR="00635604" w:rsidRPr="002227B4" w:rsidRDefault="00635604">
            <w:pPr>
              <w:pStyle w:val="TableTableau"/>
              <w:jc w:val="both"/>
              <w:rPr>
                <w:rFonts w:ascii="Times New Roman" w:hAnsi="Times New Roman" w:cs="Times New Roman"/>
                <w:color w:val="auto"/>
                <w:sz w:val="22"/>
              </w:rPr>
            </w:pPr>
          </w:p>
          <w:p w14:paraId="7C9F8ED5" w14:textId="77777777" w:rsidR="00635604" w:rsidRPr="002227B4" w:rsidRDefault="00FB36F8">
            <w:pPr>
              <w:pStyle w:val="TableTableau"/>
              <w:jc w:val="both"/>
              <w:rPr>
                <w:rFonts w:ascii="Times New Roman" w:hAnsi="Times New Roman" w:cs="Times New Roman"/>
                <w:color w:val="auto"/>
                <w:sz w:val="22"/>
              </w:rPr>
            </w:pPr>
            <w:bookmarkStart w:id="126" w:name="lt_pId209"/>
            <w:r w:rsidRPr="002227B4">
              <w:rPr>
                <w:rFonts w:ascii="Times New Roman" w:hAnsi="Times New Roman" w:cs="Times New Roman"/>
                <w:color w:val="auto"/>
                <w:sz w:val="22"/>
              </w:rPr>
              <w:t>__________________________________</w:t>
            </w:r>
            <w:bookmarkEnd w:id="126"/>
          </w:p>
          <w:p w14:paraId="10378149" w14:textId="77777777" w:rsidR="00635604" w:rsidRPr="002227B4" w:rsidRDefault="00635604">
            <w:pPr>
              <w:pStyle w:val="TableTableau"/>
              <w:jc w:val="both"/>
              <w:rPr>
                <w:rFonts w:ascii="Times New Roman" w:hAnsi="Times New Roman" w:cs="Times New Roman"/>
                <w:color w:val="auto"/>
                <w:sz w:val="22"/>
              </w:rPr>
            </w:pPr>
          </w:p>
          <w:p w14:paraId="3C678365" w14:textId="5BB6DE17" w:rsidR="00635604" w:rsidRPr="002227B4" w:rsidRDefault="000E014E">
            <w:pPr>
              <w:pStyle w:val="TableTableau"/>
              <w:jc w:val="both"/>
              <w:rPr>
                <w:rFonts w:ascii="Times New Roman" w:hAnsi="Times New Roman" w:cs="Times New Roman"/>
                <w:color w:val="auto"/>
                <w:sz w:val="22"/>
              </w:rPr>
            </w:pPr>
            <w:bookmarkStart w:id="127" w:name="lt_pId210"/>
            <w:r w:rsidRPr="002227B4">
              <w:rPr>
                <w:rFonts w:ascii="Times New Roman" w:hAnsi="Times New Roman" w:cs="Times New Roman"/>
                <w:color w:val="auto"/>
                <w:sz w:val="22"/>
              </w:rPr>
              <w:t>Nom :</w:t>
            </w:r>
            <w:bookmarkEnd w:id="127"/>
          </w:p>
          <w:p w14:paraId="6A28842B" w14:textId="74FB0C08" w:rsidR="00635604" w:rsidRPr="002227B4" w:rsidRDefault="00FB36F8">
            <w:pPr>
              <w:pStyle w:val="TableTableau"/>
              <w:jc w:val="both"/>
              <w:rPr>
                <w:rFonts w:ascii="Times New Roman" w:hAnsi="Times New Roman" w:cs="Times New Roman"/>
                <w:color w:val="auto"/>
                <w:sz w:val="22"/>
              </w:rPr>
            </w:pPr>
            <w:bookmarkStart w:id="128" w:name="lt_pId211"/>
            <w:r w:rsidRPr="002227B4">
              <w:rPr>
                <w:rFonts w:ascii="Times New Roman" w:hAnsi="Times New Roman" w:cs="Times New Roman"/>
                <w:color w:val="auto"/>
                <w:sz w:val="22"/>
              </w:rPr>
              <w:t>Titre :</w:t>
            </w:r>
            <w:bookmarkEnd w:id="128"/>
            <w:r w:rsidRPr="002227B4">
              <w:rPr>
                <w:rFonts w:ascii="Times New Roman" w:hAnsi="Times New Roman" w:cs="Times New Roman"/>
                <w:color w:val="auto"/>
                <w:sz w:val="22"/>
              </w:rPr>
              <w:t xml:space="preserve"> </w:t>
            </w:r>
          </w:p>
          <w:p w14:paraId="2F635497" w14:textId="5E481B18" w:rsidR="00635604" w:rsidRPr="00934CDC" w:rsidRDefault="00FB36F8" w:rsidP="000E014E">
            <w:pPr>
              <w:pStyle w:val="TableTableau"/>
              <w:jc w:val="both"/>
              <w:rPr>
                <w:rFonts w:ascii="Times New Roman" w:hAnsi="Times New Roman" w:cs="Times New Roman"/>
                <w:color w:val="auto"/>
                <w:sz w:val="22"/>
              </w:rPr>
            </w:pPr>
            <w:bookmarkStart w:id="129" w:name="lt_pId212"/>
            <w:r w:rsidRPr="002227B4">
              <w:rPr>
                <w:rFonts w:ascii="Times New Roman" w:hAnsi="Times New Roman" w:cs="Times New Roman"/>
                <w:color w:val="auto"/>
                <w:sz w:val="22"/>
              </w:rPr>
              <w:t>Date</w:t>
            </w:r>
            <w:r w:rsidR="000E014E" w:rsidRPr="002227B4">
              <w:rPr>
                <w:rFonts w:ascii="Times New Roman" w:hAnsi="Times New Roman" w:cs="Times New Roman"/>
                <w:color w:val="auto"/>
                <w:sz w:val="22"/>
              </w:rPr>
              <w:t> </w:t>
            </w:r>
            <w:r w:rsidRPr="002227B4">
              <w:rPr>
                <w:rFonts w:ascii="Times New Roman" w:hAnsi="Times New Roman" w:cs="Times New Roman"/>
                <w:color w:val="auto"/>
                <w:sz w:val="22"/>
              </w:rPr>
              <w:t>:</w:t>
            </w:r>
            <w:bookmarkEnd w:id="129"/>
          </w:p>
          <w:p w14:paraId="10B0FF13" w14:textId="77777777" w:rsidR="00635604" w:rsidRPr="00934CDC" w:rsidRDefault="00635604">
            <w:pPr>
              <w:pStyle w:val="TableTableau"/>
              <w:jc w:val="both"/>
              <w:rPr>
                <w:rFonts w:ascii="Times New Roman" w:hAnsi="Times New Roman" w:cs="Times New Roman"/>
                <w:color w:val="auto"/>
                <w:sz w:val="22"/>
              </w:rPr>
            </w:pPr>
          </w:p>
        </w:tc>
      </w:tr>
    </w:tbl>
    <w:p w14:paraId="38CA475C" w14:textId="77777777" w:rsidR="00A33BD9" w:rsidRPr="00934CDC" w:rsidRDefault="00A33BD9" w:rsidP="00A33BD9">
      <w:pPr>
        <w:rPr>
          <w:rFonts w:ascii="Times New Roman" w:eastAsia="Times New Roman" w:hAnsi="Times New Roman" w:cs="Times New Roman"/>
          <w:kern w:val="0"/>
          <w:lang w:val="fr-CA"/>
          <w14:ligatures w14:val="none"/>
        </w:rPr>
      </w:pPr>
    </w:p>
    <w:sectPr w:rsidR="00A33BD9" w:rsidRPr="00934C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FB41" w14:textId="77777777" w:rsidR="007B615E" w:rsidRDefault="007B615E" w:rsidP="00FE4A84">
      <w:pPr>
        <w:spacing w:after="0" w:line="240" w:lineRule="auto"/>
      </w:pPr>
      <w:r>
        <w:separator/>
      </w:r>
    </w:p>
  </w:endnote>
  <w:endnote w:type="continuationSeparator" w:id="0">
    <w:p w14:paraId="3F3DFDAD" w14:textId="77777777" w:rsidR="007B615E" w:rsidRDefault="007B615E" w:rsidP="00FE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092D" w14:textId="77777777" w:rsidR="00FE4A84" w:rsidRDefault="00FE4A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1E79" w14:textId="77777777" w:rsidR="00FE4A84" w:rsidRDefault="00FE4A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DDBA" w14:textId="77777777" w:rsidR="00FE4A84" w:rsidRDefault="00FE4A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D5E1" w14:textId="77777777" w:rsidR="007B615E" w:rsidRDefault="007B615E" w:rsidP="00FE4A84">
      <w:pPr>
        <w:spacing w:after="0" w:line="240" w:lineRule="auto"/>
      </w:pPr>
      <w:r>
        <w:separator/>
      </w:r>
    </w:p>
  </w:footnote>
  <w:footnote w:type="continuationSeparator" w:id="0">
    <w:p w14:paraId="7CFF795C" w14:textId="77777777" w:rsidR="007B615E" w:rsidRDefault="007B615E" w:rsidP="00FE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12AC" w14:textId="77777777" w:rsidR="00FE4A84" w:rsidRDefault="00FE4A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EB67" w14:textId="77777777" w:rsidR="00FE4A84" w:rsidRDefault="00FE4A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90BF" w14:textId="77777777" w:rsidR="00FE4A84" w:rsidRDefault="00FE4A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F2461C34"/>
    <w:lvl w:ilvl="0">
      <w:start w:val="1"/>
      <w:numFmt w:val="decimal"/>
      <w:lvlText w:val="%1."/>
      <w:lvlJc w:val="left"/>
      <w:pPr>
        <w:tabs>
          <w:tab w:val="num" w:pos="360"/>
        </w:tabs>
        <w:ind w:left="360" w:hanging="360"/>
      </w:pPr>
      <w:rPr>
        <w:rFonts w:cs="Times New Roman"/>
        <w:spacing w:val="0"/>
      </w:rPr>
    </w:lvl>
    <w:lvl w:ilvl="1">
      <w:start w:val="1"/>
      <w:numFmt w:val="decimal"/>
      <w:lvlText w:val="%1.%2."/>
      <w:lvlJc w:val="left"/>
      <w:pPr>
        <w:tabs>
          <w:tab w:val="num" w:pos="792"/>
        </w:tabs>
        <w:ind w:left="792" w:hanging="432"/>
      </w:pPr>
      <w:rPr>
        <w:rFonts w:cs="Times New Roman"/>
        <w:spacing w:val="0"/>
      </w:rPr>
    </w:lvl>
    <w:lvl w:ilvl="2">
      <w:start w:val="1"/>
      <w:numFmt w:val="decimal"/>
      <w:lvlText w:val="%1.%2.%3."/>
      <w:lvlJc w:val="left"/>
      <w:pPr>
        <w:tabs>
          <w:tab w:val="num" w:pos="1224"/>
        </w:tabs>
        <w:ind w:left="1224" w:hanging="504"/>
      </w:pPr>
      <w:rPr>
        <w:rFonts w:cs="Times New Roman"/>
        <w:spacing w:val="0"/>
      </w:rPr>
    </w:lvl>
    <w:lvl w:ilvl="3">
      <w:start w:val="1"/>
      <w:numFmt w:val="decimal"/>
      <w:lvlText w:val="%1.%2.%3.%4."/>
      <w:lvlJc w:val="left"/>
      <w:pPr>
        <w:tabs>
          <w:tab w:val="num" w:pos="1728"/>
        </w:tabs>
        <w:ind w:left="1728" w:hanging="648"/>
      </w:pPr>
      <w:rPr>
        <w:rFonts w:cs="Times New Roman"/>
        <w:spacing w:val="0"/>
      </w:rPr>
    </w:lvl>
    <w:lvl w:ilvl="4">
      <w:start w:val="1"/>
      <w:numFmt w:val="decimal"/>
      <w:lvlText w:val="%1.%2.%3.%4.%5."/>
      <w:lvlJc w:val="left"/>
      <w:pPr>
        <w:tabs>
          <w:tab w:val="num" w:pos="2232"/>
        </w:tabs>
        <w:ind w:left="2232" w:hanging="792"/>
      </w:pPr>
      <w:rPr>
        <w:rFonts w:cs="Times New Roman"/>
        <w:spacing w:val="0"/>
      </w:rPr>
    </w:lvl>
    <w:lvl w:ilvl="5">
      <w:start w:val="1"/>
      <w:numFmt w:val="decimal"/>
      <w:lvlText w:val="%1.%2.%3.%4.%5.%6."/>
      <w:lvlJc w:val="left"/>
      <w:pPr>
        <w:tabs>
          <w:tab w:val="num" w:pos="2736"/>
        </w:tabs>
        <w:ind w:left="2736" w:hanging="936"/>
      </w:pPr>
      <w:rPr>
        <w:rFonts w:cs="Times New Roman"/>
        <w:spacing w:val="0"/>
      </w:rPr>
    </w:lvl>
    <w:lvl w:ilvl="6">
      <w:start w:val="1"/>
      <w:numFmt w:val="decimal"/>
      <w:lvlText w:val="%1.%2.%3.%4.%5.%6.%7."/>
      <w:lvlJc w:val="left"/>
      <w:pPr>
        <w:tabs>
          <w:tab w:val="num" w:pos="3240"/>
        </w:tabs>
        <w:ind w:left="3240" w:hanging="1080"/>
      </w:pPr>
      <w:rPr>
        <w:rFonts w:cs="Times New Roman"/>
        <w:spacing w:val="0"/>
      </w:rPr>
    </w:lvl>
    <w:lvl w:ilvl="7">
      <w:start w:val="1"/>
      <w:numFmt w:val="decimal"/>
      <w:lvlText w:val="%1.%2.%3.%4.%5.%6.%7.%8."/>
      <w:lvlJc w:val="left"/>
      <w:pPr>
        <w:tabs>
          <w:tab w:val="num" w:pos="3744"/>
        </w:tabs>
        <w:ind w:left="3744" w:hanging="1224"/>
      </w:pPr>
      <w:rPr>
        <w:rFonts w:cs="Times New Roman"/>
        <w:spacing w:val="0"/>
      </w:rPr>
    </w:lvl>
    <w:lvl w:ilvl="8">
      <w:start w:val="1"/>
      <w:numFmt w:val="decimal"/>
      <w:lvlText w:val="%1.%2.%3.%4.%5.%6.%7.%8.%9."/>
      <w:lvlJc w:val="left"/>
      <w:pPr>
        <w:tabs>
          <w:tab w:val="num" w:pos="4320"/>
        </w:tabs>
        <w:ind w:left="4320" w:hanging="1440"/>
      </w:pPr>
      <w:rPr>
        <w:rFonts w:cs="Times New Roman"/>
        <w:spacing w:val="0"/>
      </w:rPr>
    </w:lvl>
  </w:abstractNum>
  <w:abstractNum w:abstractNumId="1" w15:restartNumberingAfterBreak="0">
    <w:nsid w:val="04100046"/>
    <w:multiLevelType w:val="hybridMultilevel"/>
    <w:tmpl w:val="22E29C1A"/>
    <w:lvl w:ilvl="0" w:tplc="3500874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9BCB560">
      <w:numFmt w:val="bullet"/>
      <w:lvlText w:val="•"/>
      <w:lvlJc w:val="left"/>
      <w:pPr>
        <w:ind w:left="1466" w:hanging="360"/>
      </w:pPr>
      <w:rPr>
        <w:rFonts w:hint="default"/>
        <w:lang w:val="en-US" w:eastAsia="en-US" w:bidi="ar-SA"/>
      </w:rPr>
    </w:lvl>
    <w:lvl w:ilvl="2" w:tplc="D5C0CC88">
      <w:numFmt w:val="bullet"/>
      <w:lvlText w:val="•"/>
      <w:lvlJc w:val="left"/>
      <w:pPr>
        <w:ind w:left="2092" w:hanging="360"/>
      </w:pPr>
      <w:rPr>
        <w:rFonts w:hint="default"/>
        <w:lang w:val="en-US" w:eastAsia="en-US" w:bidi="ar-SA"/>
      </w:rPr>
    </w:lvl>
    <w:lvl w:ilvl="3" w:tplc="F910762E">
      <w:numFmt w:val="bullet"/>
      <w:lvlText w:val="•"/>
      <w:lvlJc w:val="left"/>
      <w:pPr>
        <w:ind w:left="2718" w:hanging="360"/>
      </w:pPr>
      <w:rPr>
        <w:rFonts w:hint="default"/>
        <w:lang w:val="en-US" w:eastAsia="en-US" w:bidi="ar-SA"/>
      </w:rPr>
    </w:lvl>
    <w:lvl w:ilvl="4" w:tplc="5C6C2948">
      <w:numFmt w:val="bullet"/>
      <w:lvlText w:val="•"/>
      <w:lvlJc w:val="left"/>
      <w:pPr>
        <w:ind w:left="3344" w:hanging="360"/>
      </w:pPr>
      <w:rPr>
        <w:rFonts w:hint="default"/>
        <w:lang w:val="en-US" w:eastAsia="en-US" w:bidi="ar-SA"/>
      </w:rPr>
    </w:lvl>
    <w:lvl w:ilvl="5" w:tplc="F426F546">
      <w:numFmt w:val="bullet"/>
      <w:lvlText w:val="•"/>
      <w:lvlJc w:val="left"/>
      <w:pPr>
        <w:ind w:left="3970" w:hanging="360"/>
      </w:pPr>
      <w:rPr>
        <w:rFonts w:hint="default"/>
        <w:lang w:val="en-US" w:eastAsia="en-US" w:bidi="ar-SA"/>
      </w:rPr>
    </w:lvl>
    <w:lvl w:ilvl="6" w:tplc="1414936C">
      <w:numFmt w:val="bullet"/>
      <w:lvlText w:val="•"/>
      <w:lvlJc w:val="left"/>
      <w:pPr>
        <w:ind w:left="4596" w:hanging="360"/>
      </w:pPr>
      <w:rPr>
        <w:rFonts w:hint="default"/>
        <w:lang w:val="en-US" w:eastAsia="en-US" w:bidi="ar-SA"/>
      </w:rPr>
    </w:lvl>
    <w:lvl w:ilvl="7" w:tplc="FAB0D192">
      <w:numFmt w:val="bullet"/>
      <w:lvlText w:val="•"/>
      <w:lvlJc w:val="left"/>
      <w:pPr>
        <w:ind w:left="5222" w:hanging="360"/>
      </w:pPr>
      <w:rPr>
        <w:rFonts w:hint="default"/>
        <w:lang w:val="en-US" w:eastAsia="en-US" w:bidi="ar-SA"/>
      </w:rPr>
    </w:lvl>
    <w:lvl w:ilvl="8" w:tplc="79CABB08">
      <w:numFmt w:val="bullet"/>
      <w:lvlText w:val="•"/>
      <w:lvlJc w:val="left"/>
      <w:pPr>
        <w:ind w:left="5848" w:hanging="360"/>
      </w:pPr>
      <w:rPr>
        <w:rFonts w:hint="default"/>
        <w:lang w:val="en-US" w:eastAsia="en-US" w:bidi="ar-SA"/>
      </w:rPr>
    </w:lvl>
  </w:abstractNum>
  <w:abstractNum w:abstractNumId="2" w15:restartNumberingAfterBreak="0">
    <w:nsid w:val="27B16C72"/>
    <w:multiLevelType w:val="hybridMultilevel"/>
    <w:tmpl w:val="46464B60"/>
    <w:lvl w:ilvl="0" w:tplc="A3F21D54">
      <w:start w:val="1"/>
      <w:numFmt w:val="bullet"/>
      <w:lvlText w:val=""/>
      <w:lvlJc w:val="left"/>
      <w:pPr>
        <w:ind w:left="389" w:hanging="360"/>
      </w:pPr>
      <w:rPr>
        <w:rFonts w:ascii="Symbol" w:hAnsi="Symbol" w:hint="default"/>
      </w:rPr>
    </w:lvl>
    <w:lvl w:ilvl="1" w:tplc="96F8302C" w:tentative="1">
      <w:start w:val="1"/>
      <w:numFmt w:val="bullet"/>
      <w:lvlText w:val="o"/>
      <w:lvlJc w:val="left"/>
      <w:pPr>
        <w:ind w:left="1109" w:hanging="360"/>
      </w:pPr>
      <w:rPr>
        <w:rFonts w:ascii="Courier New" w:hAnsi="Courier New" w:cs="Courier New" w:hint="default"/>
      </w:rPr>
    </w:lvl>
    <w:lvl w:ilvl="2" w:tplc="90020E5E" w:tentative="1">
      <w:start w:val="1"/>
      <w:numFmt w:val="bullet"/>
      <w:lvlText w:val=""/>
      <w:lvlJc w:val="left"/>
      <w:pPr>
        <w:ind w:left="1829" w:hanging="360"/>
      </w:pPr>
      <w:rPr>
        <w:rFonts w:ascii="Wingdings" w:hAnsi="Wingdings" w:hint="default"/>
      </w:rPr>
    </w:lvl>
    <w:lvl w:ilvl="3" w:tplc="87949BF4" w:tentative="1">
      <w:start w:val="1"/>
      <w:numFmt w:val="bullet"/>
      <w:lvlText w:val=""/>
      <w:lvlJc w:val="left"/>
      <w:pPr>
        <w:ind w:left="2549" w:hanging="360"/>
      </w:pPr>
      <w:rPr>
        <w:rFonts w:ascii="Symbol" w:hAnsi="Symbol" w:hint="default"/>
      </w:rPr>
    </w:lvl>
    <w:lvl w:ilvl="4" w:tplc="8C1C72C6" w:tentative="1">
      <w:start w:val="1"/>
      <w:numFmt w:val="bullet"/>
      <w:lvlText w:val="o"/>
      <w:lvlJc w:val="left"/>
      <w:pPr>
        <w:ind w:left="3269" w:hanging="360"/>
      </w:pPr>
      <w:rPr>
        <w:rFonts w:ascii="Courier New" w:hAnsi="Courier New" w:cs="Courier New" w:hint="default"/>
      </w:rPr>
    </w:lvl>
    <w:lvl w:ilvl="5" w:tplc="734A4C08" w:tentative="1">
      <w:start w:val="1"/>
      <w:numFmt w:val="bullet"/>
      <w:lvlText w:val=""/>
      <w:lvlJc w:val="left"/>
      <w:pPr>
        <w:ind w:left="3989" w:hanging="360"/>
      </w:pPr>
      <w:rPr>
        <w:rFonts w:ascii="Wingdings" w:hAnsi="Wingdings" w:hint="default"/>
      </w:rPr>
    </w:lvl>
    <w:lvl w:ilvl="6" w:tplc="297E19C6" w:tentative="1">
      <w:start w:val="1"/>
      <w:numFmt w:val="bullet"/>
      <w:lvlText w:val=""/>
      <w:lvlJc w:val="left"/>
      <w:pPr>
        <w:ind w:left="4709" w:hanging="360"/>
      </w:pPr>
      <w:rPr>
        <w:rFonts w:ascii="Symbol" w:hAnsi="Symbol" w:hint="default"/>
      </w:rPr>
    </w:lvl>
    <w:lvl w:ilvl="7" w:tplc="2258FDF6" w:tentative="1">
      <w:start w:val="1"/>
      <w:numFmt w:val="bullet"/>
      <w:lvlText w:val="o"/>
      <w:lvlJc w:val="left"/>
      <w:pPr>
        <w:ind w:left="5429" w:hanging="360"/>
      </w:pPr>
      <w:rPr>
        <w:rFonts w:ascii="Courier New" w:hAnsi="Courier New" w:cs="Courier New" w:hint="default"/>
      </w:rPr>
    </w:lvl>
    <w:lvl w:ilvl="8" w:tplc="4D3686E4" w:tentative="1">
      <w:start w:val="1"/>
      <w:numFmt w:val="bullet"/>
      <w:lvlText w:val=""/>
      <w:lvlJc w:val="left"/>
      <w:pPr>
        <w:ind w:left="6149" w:hanging="360"/>
      </w:pPr>
      <w:rPr>
        <w:rFonts w:ascii="Wingdings" w:hAnsi="Wingdings" w:hint="default"/>
      </w:rPr>
    </w:lvl>
  </w:abstractNum>
  <w:abstractNum w:abstractNumId="3" w15:restartNumberingAfterBreak="0">
    <w:nsid w:val="3A7C5BAA"/>
    <w:multiLevelType w:val="hybridMultilevel"/>
    <w:tmpl w:val="0D0026F2"/>
    <w:lvl w:ilvl="0" w:tplc="316C7A14">
      <w:start w:val="1"/>
      <w:numFmt w:val="lowerLetter"/>
      <w:lvlText w:val="%1."/>
      <w:lvlJc w:val="left"/>
      <w:pPr>
        <w:ind w:left="720" w:hanging="360"/>
      </w:pPr>
      <w:rPr>
        <w:rFonts w:hint="default"/>
      </w:rPr>
    </w:lvl>
    <w:lvl w:ilvl="1" w:tplc="E43674E6" w:tentative="1">
      <w:start w:val="1"/>
      <w:numFmt w:val="lowerLetter"/>
      <w:lvlText w:val="%2."/>
      <w:lvlJc w:val="left"/>
      <w:pPr>
        <w:ind w:left="1440" w:hanging="360"/>
      </w:pPr>
    </w:lvl>
    <w:lvl w:ilvl="2" w:tplc="F9083892">
      <w:start w:val="1"/>
      <w:numFmt w:val="lowerRoman"/>
      <w:lvlText w:val="%3."/>
      <w:lvlJc w:val="right"/>
      <w:pPr>
        <w:ind w:left="2160" w:hanging="180"/>
      </w:pPr>
    </w:lvl>
    <w:lvl w:ilvl="3" w:tplc="9A08D0D2" w:tentative="1">
      <w:start w:val="1"/>
      <w:numFmt w:val="decimal"/>
      <w:lvlText w:val="%4."/>
      <w:lvlJc w:val="left"/>
      <w:pPr>
        <w:ind w:left="2880" w:hanging="360"/>
      </w:pPr>
    </w:lvl>
    <w:lvl w:ilvl="4" w:tplc="C4801BE8" w:tentative="1">
      <w:start w:val="1"/>
      <w:numFmt w:val="lowerLetter"/>
      <w:lvlText w:val="%5."/>
      <w:lvlJc w:val="left"/>
      <w:pPr>
        <w:ind w:left="3600" w:hanging="360"/>
      </w:pPr>
    </w:lvl>
    <w:lvl w:ilvl="5" w:tplc="EDB28B0A" w:tentative="1">
      <w:start w:val="1"/>
      <w:numFmt w:val="lowerRoman"/>
      <w:lvlText w:val="%6."/>
      <w:lvlJc w:val="right"/>
      <w:pPr>
        <w:ind w:left="4320" w:hanging="180"/>
      </w:pPr>
    </w:lvl>
    <w:lvl w:ilvl="6" w:tplc="7EA85320" w:tentative="1">
      <w:start w:val="1"/>
      <w:numFmt w:val="decimal"/>
      <w:lvlText w:val="%7."/>
      <w:lvlJc w:val="left"/>
      <w:pPr>
        <w:ind w:left="5040" w:hanging="360"/>
      </w:pPr>
    </w:lvl>
    <w:lvl w:ilvl="7" w:tplc="6622B342" w:tentative="1">
      <w:start w:val="1"/>
      <w:numFmt w:val="lowerLetter"/>
      <w:lvlText w:val="%8."/>
      <w:lvlJc w:val="left"/>
      <w:pPr>
        <w:ind w:left="5760" w:hanging="360"/>
      </w:pPr>
    </w:lvl>
    <w:lvl w:ilvl="8" w:tplc="9AD0B0E6" w:tentative="1">
      <w:start w:val="1"/>
      <w:numFmt w:val="lowerRoman"/>
      <w:lvlText w:val="%9."/>
      <w:lvlJc w:val="right"/>
      <w:pPr>
        <w:ind w:left="6480" w:hanging="180"/>
      </w:pPr>
    </w:lvl>
  </w:abstractNum>
  <w:abstractNum w:abstractNumId="4" w15:restartNumberingAfterBreak="0">
    <w:nsid w:val="3AAA4CDD"/>
    <w:multiLevelType w:val="multilevel"/>
    <w:tmpl w:val="7D803950"/>
    <w:lvl w:ilvl="0">
      <w:start w:val="1"/>
      <w:numFmt w:val="decimal"/>
      <w:lvlText w:val="%1"/>
      <w:lvlJc w:val="left"/>
      <w:pPr>
        <w:tabs>
          <w:tab w:val="num" w:pos="705"/>
        </w:tabs>
        <w:ind w:left="705" w:hanging="705"/>
      </w:pPr>
      <w:rPr>
        <w:rFonts w:cs="Calibri" w:hint="default"/>
        <w:b/>
        <w:color w:val="auto"/>
        <w:sz w:val="22"/>
        <w:szCs w:val="22"/>
      </w:rPr>
    </w:lvl>
    <w:lvl w:ilvl="1">
      <w:start w:val="1"/>
      <w:numFmt w:val="decimal"/>
      <w:lvlText w:val="%1.%2"/>
      <w:lvlJc w:val="left"/>
      <w:pPr>
        <w:tabs>
          <w:tab w:val="num" w:pos="1389"/>
        </w:tabs>
        <w:ind w:left="1389" w:hanging="669"/>
      </w:pPr>
      <w:rPr>
        <w:rFonts w:cs="Calibri" w:hint="default"/>
        <w:b w:val="0"/>
        <w:bCs w:val="0"/>
        <w:i w:val="0"/>
        <w:iCs w:val="0"/>
        <w:sz w:val="22"/>
        <w:szCs w:val="22"/>
      </w:rPr>
    </w:lvl>
    <w:lvl w:ilvl="2">
      <w:start w:val="1"/>
      <w:numFmt w:val="decimal"/>
      <w:lvlText w:val="%1.%2.%3"/>
      <w:lvlJc w:val="left"/>
      <w:pPr>
        <w:tabs>
          <w:tab w:val="num" w:pos="1389"/>
        </w:tabs>
        <w:ind w:left="1389" w:hanging="669"/>
      </w:pPr>
      <w:rPr>
        <w:rFonts w:cs="Times New Roman" w:hint="default"/>
        <w:sz w:val="22"/>
        <w:szCs w:val="22"/>
      </w:rPr>
    </w:lvl>
    <w:lvl w:ilvl="3">
      <w:start w:val="1"/>
      <w:numFmt w:val="lowerLetter"/>
      <w:lvlText w:val="%4)"/>
      <w:lvlJc w:val="left"/>
      <w:pPr>
        <w:tabs>
          <w:tab w:val="num" w:pos="540"/>
        </w:tabs>
        <w:ind w:left="540" w:hanging="360"/>
      </w:pPr>
      <w:rPr>
        <w:rFonts w:cs="Calibri" w:hint="default"/>
        <w:sz w:val="18"/>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740"/>
        </w:tabs>
        <w:ind w:left="174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220"/>
        </w:tabs>
        <w:ind w:left="2220" w:hanging="180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5" w15:restartNumberingAfterBreak="0">
    <w:nsid w:val="3D5F2041"/>
    <w:multiLevelType w:val="hybridMultilevel"/>
    <w:tmpl w:val="E22E929A"/>
    <w:lvl w:ilvl="0" w:tplc="B69E7D14">
      <w:start w:val="1"/>
      <w:numFmt w:val="decimal"/>
      <w:lvlText w:val="%1."/>
      <w:lvlJc w:val="left"/>
      <w:pPr>
        <w:ind w:left="314" w:hanging="284"/>
      </w:pPr>
      <w:rPr>
        <w:rFonts w:ascii="Times New Roman" w:eastAsia="Times New Roman" w:hAnsi="Times New Roman" w:cs="Times New Roman" w:hint="default"/>
        <w:b/>
        <w:bCs/>
        <w:i w:val="0"/>
        <w:iCs w:val="0"/>
        <w:spacing w:val="0"/>
        <w:w w:val="100"/>
        <w:sz w:val="22"/>
        <w:szCs w:val="22"/>
        <w:lang w:val="en-US" w:eastAsia="en-US" w:bidi="ar-SA"/>
      </w:rPr>
    </w:lvl>
    <w:lvl w:ilvl="1" w:tplc="F94A53A2">
      <w:start w:val="1"/>
      <w:numFmt w:val="lowerRoman"/>
      <w:lvlText w:val="%2)"/>
      <w:lvlJc w:val="left"/>
      <w:pPr>
        <w:ind w:left="597"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2" w:tplc="C6B21B9C">
      <w:numFmt w:val="bullet"/>
      <w:lvlText w:val="•"/>
      <w:lvlJc w:val="left"/>
      <w:pPr>
        <w:ind w:left="1322" w:hanging="284"/>
      </w:pPr>
      <w:rPr>
        <w:rFonts w:hint="default"/>
        <w:lang w:val="en-US" w:eastAsia="en-US" w:bidi="ar-SA"/>
      </w:rPr>
    </w:lvl>
    <w:lvl w:ilvl="3" w:tplc="869A685E">
      <w:numFmt w:val="bullet"/>
      <w:lvlText w:val="•"/>
      <w:lvlJc w:val="left"/>
      <w:pPr>
        <w:ind w:left="2044" w:hanging="284"/>
      </w:pPr>
      <w:rPr>
        <w:rFonts w:hint="default"/>
        <w:lang w:val="en-US" w:eastAsia="en-US" w:bidi="ar-SA"/>
      </w:rPr>
    </w:lvl>
    <w:lvl w:ilvl="4" w:tplc="70980F32">
      <w:numFmt w:val="bullet"/>
      <w:lvlText w:val="•"/>
      <w:lvlJc w:val="left"/>
      <w:pPr>
        <w:ind w:left="2767" w:hanging="284"/>
      </w:pPr>
      <w:rPr>
        <w:rFonts w:hint="default"/>
        <w:lang w:val="en-US" w:eastAsia="en-US" w:bidi="ar-SA"/>
      </w:rPr>
    </w:lvl>
    <w:lvl w:ilvl="5" w:tplc="58DC4118">
      <w:numFmt w:val="bullet"/>
      <w:lvlText w:val="•"/>
      <w:lvlJc w:val="left"/>
      <w:pPr>
        <w:ind w:left="3489" w:hanging="284"/>
      </w:pPr>
      <w:rPr>
        <w:rFonts w:hint="default"/>
        <w:lang w:val="en-US" w:eastAsia="en-US" w:bidi="ar-SA"/>
      </w:rPr>
    </w:lvl>
    <w:lvl w:ilvl="6" w:tplc="9C944E8E">
      <w:numFmt w:val="bullet"/>
      <w:lvlText w:val="•"/>
      <w:lvlJc w:val="left"/>
      <w:pPr>
        <w:ind w:left="4211" w:hanging="284"/>
      </w:pPr>
      <w:rPr>
        <w:rFonts w:hint="default"/>
        <w:lang w:val="en-US" w:eastAsia="en-US" w:bidi="ar-SA"/>
      </w:rPr>
    </w:lvl>
    <w:lvl w:ilvl="7" w:tplc="34CCDF5E">
      <w:numFmt w:val="bullet"/>
      <w:lvlText w:val="•"/>
      <w:lvlJc w:val="left"/>
      <w:pPr>
        <w:ind w:left="4934" w:hanging="284"/>
      </w:pPr>
      <w:rPr>
        <w:rFonts w:hint="default"/>
        <w:lang w:val="en-US" w:eastAsia="en-US" w:bidi="ar-SA"/>
      </w:rPr>
    </w:lvl>
    <w:lvl w:ilvl="8" w:tplc="A2E25118">
      <w:numFmt w:val="bullet"/>
      <w:lvlText w:val="•"/>
      <w:lvlJc w:val="left"/>
      <w:pPr>
        <w:ind w:left="5656" w:hanging="284"/>
      </w:pPr>
      <w:rPr>
        <w:rFonts w:hint="default"/>
        <w:lang w:val="en-US" w:eastAsia="en-US" w:bidi="ar-SA"/>
      </w:rPr>
    </w:lvl>
  </w:abstractNum>
  <w:abstractNum w:abstractNumId="6" w15:restartNumberingAfterBreak="0">
    <w:nsid w:val="442B6232"/>
    <w:multiLevelType w:val="hybridMultilevel"/>
    <w:tmpl w:val="E2F44F94"/>
    <w:lvl w:ilvl="0" w:tplc="58D07FB0">
      <w:start w:val="1"/>
      <w:numFmt w:val="bullet"/>
      <w:lvlText w:val=""/>
      <w:lvlJc w:val="left"/>
      <w:pPr>
        <w:ind w:left="1440" w:hanging="360"/>
      </w:pPr>
      <w:rPr>
        <w:rFonts w:ascii="Symbol" w:hAnsi="Symbol"/>
      </w:rPr>
    </w:lvl>
    <w:lvl w:ilvl="1" w:tplc="F478317E">
      <w:start w:val="1"/>
      <w:numFmt w:val="bullet"/>
      <w:lvlText w:val=""/>
      <w:lvlJc w:val="left"/>
      <w:pPr>
        <w:ind w:left="1440" w:hanging="360"/>
      </w:pPr>
      <w:rPr>
        <w:rFonts w:ascii="Symbol" w:hAnsi="Symbol"/>
      </w:rPr>
    </w:lvl>
    <w:lvl w:ilvl="2" w:tplc="03AC41AA">
      <w:start w:val="1"/>
      <w:numFmt w:val="bullet"/>
      <w:lvlText w:val=""/>
      <w:lvlJc w:val="left"/>
      <w:pPr>
        <w:ind w:left="1440" w:hanging="360"/>
      </w:pPr>
      <w:rPr>
        <w:rFonts w:ascii="Symbol" w:hAnsi="Symbol"/>
      </w:rPr>
    </w:lvl>
    <w:lvl w:ilvl="3" w:tplc="82C42410">
      <w:start w:val="1"/>
      <w:numFmt w:val="bullet"/>
      <w:lvlText w:val=""/>
      <w:lvlJc w:val="left"/>
      <w:pPr>
        <w:ind w:left="1440" w:hanging="360"/>
      </w:pPr>
      <w:rPr>
        <w:rFonts w:ascii="Symbol" w:hAnsi="Symbol"/>
      </w:rPr>
    </w:lvl>
    <w:lvl w:ilvl="4" w:tplc="BD98F1A4">
      <w:start w:val="1"/>
      <w:numFmt w:val="bullet"/>
      <w:lvlText w:val=""/>
      <w:lvlJc w:val="left"/>
      <w:pPr>
        <w:ind w:left="1440" w:hanging="360"/>
      </w:pPr>
      <w:rPr>
        <w:rFonts w:ascii="Symbol" w:hAnsi="Symbol"/>
      </w:rPr>
    </w:lvl>
    <w:lvl w:ilvl="5" w:tplc="BC601ED8">
      <w:start w:val="1"/>
      <w:numFmt w:val="bullet"/>
      <w:lvlText w:val=""/>
      <w:lvlJc w:val="left"/>
      <w:pPr>
        <w:ind w:left="1440" w:hanging="360"/>
      </w:pPr>
      <w:rPr>
        <w:rFonts w:ascii="Symbol" w:hAnsi="Symbol"/>
      </w:rPr>
    </w:lvl>
    <w:lvl w:ilvl="6" w:tplc="99A4A8D4">
      <w:start w:val="1"/>
      <w:numFmt w:val="bullet"/>
      <w:lvlText w:val=""/>
      <w:lvlJc w:val="left"/>
      <w:pPr>
        <w:ind w:left="1440" w:hanging="360"/>
      </w:pPr>
      <w:rPr>
        <w:rFonts w:ascii="Symbol" w:hAnsi="Symbol"/>
      </w:rPr>
    </w:lvl>
    <w:lvl w:ilvl="7" w:tplc="3F7281AE">
      <w:start w:val="1"/>
      <w:numFmt w:val="bullet"/>
      <w:lvlText w:val=""/>
      <w:lvlJc w:val="left"/>
      <w:pPr>
        <w:ind w:left="1440" w:hanging="360"/>
      </w:pPr>
      <w:rPr>
        <w:rFonts w:ascii="Symbol" w:hAnsi="Symbol"/>
      </w:rPr>
    </w:lvl>
    <w:lvl w:ilvl="8" w:tplc="97F04878">
      <w:start w:val="1"/>
      <w:numFmt w:val="bullet"/>
      <w:lvlText w:val=""/>
      <w:lvlJc w:val="left"/>
      <w:pPr>
        <w:ind w:left="1440" w:hanging="360"/>
      </w:pPr>
      <w:rPr>
        <w:rFonts w:ascii="Symbol" w:hAnsi="Symbol"/>
      </w:rPr>
    </w:lvl>
  </w:abstractNum>
  <w:abstractNum w:abstractNumId="7" w15:restartNumberingAfterBreak="0">
    <w:nsid w:val="448A1F3E"/>
    <w:multiLevelType w:val="multilevel"/>
    <w:tmpl w:val="8CFE7D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7B6D0A"/>
    <w:multiLevelType w:val="multilevel"/>
    <w:tmpl w:val="721E4D22"/>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E8B17F7"/>
    <w:multiLevelType w:val="hybridMultilevel"/>
    <w:tmpl w:val="10866A92"/>
    <w:lvl w:ilvl="0" w:tplc="71FC2CA0">
      <w:numFmt w:val="bullet"/>
      <w:lvlText w:val=""/>
      <w:lvlJc w:val="left"/>
      <w:pPr>
        <w:ind w:left="838" w:hanging="360"/>
      </w:pPr>
      <w:rPr>
        <w:rFonts w:ascii="Symbol" w:eastAsia="Symbol" w:hAnsi="Symbol" w:cs="Symbol" w:hint="default"/>
        <w:b w:val="0"/>
        <w:bCs w:val="0"/>
        <w:i w:val="0"/>
        <w:iCs w:val="0"/>
        <w:spacing w:val="0"/>
        <w:w w:val="100"/>
        <w:sz w:val="22"/>
        <w:szCs w:val="22"/>
        <w:lang w:val="en-US" w:eastAsia="en-US" w:bidi="ar-SA"/>
      </w:rPr>
    </w:lvl>
    <w:lvl w:ilvl="1" w:tplc="7B0E2690">
      <w:numFmt w:val="bullet"/>
      <w:lvlText w:val="•"/>
      <w:lvlJc w:val="left"/>
      <w:pPr>
        <w:ind w:left="1716" w:hanging="360"/>
      </w:pPr>
      <w:rPr>
        <w:rFonts w:hint="default"/>
        <w:lang w:val="en-US" w:eastAsia="en-US" w:bidi="ar-SA"/>
      </w:rPr>
    </w:lvl>
    <w:lvl w:ilvl="2" w:tplc="D4C42444">
      <w:numFmt w:val="bullet"/>
      <w:lvlText w:val="•"/>
      <w:lvlJc w:val="left"/>
      <w:pPr>
        <w:ind w:left="2592" w:hanging="360"/>
      </w:pPr>
      <w:rPr>
        <w:rFonts w:hint="default"/>
        <w:lang w:val="en-US" w:eastAsia="en-US" w:bidi="ar-SA"/>
      </w:rPr>
    </w:lvl>
    <w:lvl w:ilvl="3" w:tplc="91AAAEEE">
      <w:numFmt w:val="bullet"/>
      <w:lvlText w:val="•"/>
      <w:lvlJc w:val="left"/>
      <w:pPr>
        <w:ind w:left="3468" w:hanging="360"/>
      </w:pPr>
      <w:rPr>
        <w:rFonts w:hint="default"/>
        <w:lang w:val="en-US" w:eastAsia="en-US" w:bidi="ar-SA"/>
      </w:rPr>
    </w:lvl>
    <w:lvl w:ilvl="4" w:tplc="80604AF8">
      <w:numFmt w:val="bullet"/>
      <w:lvlText w:val="•"/>
      <w:lvlJc w:val="left"/>
      <w:pPr>
        <w:ind w:left="4344" w:hanging="360"/>
      </w:pPr>
      <w:rPr>
        <w:rFonts w:hint="default"/>
        <w:lang w:val="en-US" w:eastAsia="en-US" w:bidi="ar-SA"/>
      </w:rPr>
    </w:lvl>
    <w:lvl w:ilvl="5" w:tplc="A0C095F4">
      <w:numFmt w:val="bullet"/>
      <w:lvlText w:val="•"/>
      <w:lvlJc w:val="left"/>
      <w:pPr>
        <w:ind w:left="5220" w:hanging="360"/>
      </w:pPr>
      <w:rPr>
        <w:rFonts w:hint="default"/>
        <w:lang w:val="en-US" w:eastAsia="en-US" w:bidi="ar-SA"/>
      </w:rPr>
    </w:lvl>
    <w:lvl w:ilvl="6" w:tplc="5C547E60">
      <w:numFmt w:val="bullet"/>
      <w:lvlText w:val="•"/>
      <w:lvlJc w:val="left"/>
      <w:pPr>
        <w:ind w:left="6096" w:hanging="360"/>
      </w:pPr>
      <w:rPr>
        <w:rFonts w:hint="default"/>
        <w:lang w:val="en-US" w:eastAsia="en-US" w:bidi="ar-SA"/>
      </w:rPr>
    </w:lvl>
    <w:lvl w:ilvl="7" w:tplc="B67674B4">
      <w:numFmt w:val="bullet"/>
      <w:lvlText w:val="•"/>
      <w:lvlJc w:val="left"/>
      <w:pPr>
        <w:ind w:left="6972" w:hanging="360"/>
      </w:pPr>
      <w:rPr>
        <w:rFonts w:hint="default"/>
        <w:lang w:val="en-US" w:eastAsia="en-US" w:bidi="ar-SA"/>
      </w:rPr>
    </w:lvl>
    <w:lvl w:ilvl="8" w:tplc="B222673A">
      <w:numFmt w:val="bullet"/>
      <w:lvlText w:val="•"/>
      <w:lvlJc w:val="left"/>
      <w:pPr>
        <w:ind w:left="7848" w:hanging="360"/>
      </w:pPr>
      <w:rPr>
        <w:rFonts w:hint="default"/>
        <w:lang w:val="en-US" w:eastAsia="en-US" w:bidi="ar-SA"/>
      </w:rPr>
    </w:lvl>
  </w:abstractNum>
  <w:abstractNum w:abstractNumId="10" w15:restartNumberingAfterBreak="0">
    <w:nsid w:val="7A986FAB"/>
    <w:multiLevelType w:val="hybridMultilevel"/>
    <w:tmpl w:val="864EEA4E"/>
    <w:lvl w:ilvl="0" w:tplc="416E6736">
      <w:start w:val="1"/>
      <w:numFmt w:val="bullet"/>
      <w:lvlText w:val=""/>
      <w:lvlJc w:val="left"/>
      <w:pPr>
        <w:ind w:left="720" w:hanging="360"/>
      </w:pPr>
      <w:rPr>
        <w:rFonts w:ascii="Symbol" w:hAnsi="Symbol" w:hint="default"/>
      </w:rPr>
    </w:lvl>
    <w:lvl w:ilvl="1" w:tplc="E07A5E4C" w:tentative="1">
      <w:start w:val="1"/>
      <w:numFmt w:val="bullet"/>
      <w:lvlText w:val="o"/>
      <w:lvlJc w:val="left"/>
      <w:pPr>
        <w:ind w:left="1440" w:hanging="360"/>
      </w:pPr>
      <w:rPr>
        <w:rFonts w:ascii="Courier New" w:hAnsi="Courier New" w:cs="Courier New" w:hint="default"/>
      </w:rPr>
    </w:lvl>
    <w:lvl w:ilvl="2" w:tplc="FADA483A" w:tentative="1">
      <w:start w:val="1"/>
      <w:numFmt w:val="bullet"/>
      <w:lvlText w:val=""/>
      <w:lvlJc w:val="left"/>
      <w:pPr>
        <w:ind w:left="2160" w:hanging="360"/>
      </w:pPr>
      <w:rPr>
        <w:rFonts w:ascii="Wingdings" w:hAnsi="Wingdings" w:hint="default"/>
      </w:rPr>
    </w:lvl>
    <w:lvl w:ilvl="3" w:tplc="470613FC" w:tentative="1">
      <w:start w:val="1"/>
      <w:numFmt w:val="bullet"/>
      <w:lvlText w:val=""/>
      <w:lvlJc w:val="left"/>
      <w:pPr>
        <w:ind w:left="2880" w:hanging="360"/>
      </w:pPr>
      <w:rPr>
        <w:rFonts w:ascii="Symbol" w:hAnsi="Symbol" w:hint="default"/>
      </w:rPr>
    </w:lvl>
    <w:lvl w:ilvl="4" w:tplc="04742246" w:tentative="1">
      <w:start w:val="1"/>
      <w:numFmt w:val="bullet"/>
      <w:lvlText w:val="o"/>
      <w:lvlJc w:val="left"/>
      <w:pPr>
        <w:ind w:left="3600" w:hanging="360"/>
      </w:pPr>
      <w:rPr>
        <w:rFonts w:ascii="Courier New" w:hAnsi="Courier New" w:cs="Courier New" w:hint="default"/>
      </w:rPr>
    </w:lvl>
    <w:lvl w:ilvl="5" w:tplc="3DEA9D92" w:tentative="1">
      <w:start w:val="1"/>
      <w:numFmt w:val="bullet"/>
      <w:lvlText w:val=""/>
      <w:lvlJc w:val="left"/>
      <w:pPr>
        <w:ind w:left="4320" w:hanging="360"/>
      </w:pPr>
      <w:rPr>
        <w:rFonts w:ascii="Wingdings" w:hAnsi="Wingdings" w:hint="default"/>
      </w:rPr>
    </w:lvl>
    <w:lvl w:ilvl="6" w:tplc="73D654E8" w:tentative="1">
      <w:start w:val="1"/>
      <w:numFmt w:val="bullet"/>
      <w:lvlText w:val=""/>
      <w:lvlJc w:val="left"/>
      <w:pPr>
        <w:ind w:left="5040" w:hanging="360"/>
      </w:pPr>
      <w:rPr>
        <w:rFonts w:ascii="Symbol" w:hAnsi="Symbol" w:hint="default"/>
      </w:rPr>
    </w:lvl>
    <w:lvl w:ilvl="7" w:tplc="BD96A3A0" w:tentative="1">
      <w:start w:val="1"/>
      <w:numFmt w:val="bullet"/>
      <w:lvlText w:val="o"/>
      <w:lvlJc w:val="left"/>
      <w:pPr>
        <w:ind w:left="5760" w:hanging="360"/>
      </w:pPr>
      <w:rPr>
        <w:rFonts w:ascii="Courier New" w:hAnsi="Courier New" w:cs="Courier New" w:hint="default"/>
      </w:rPr>
    </w:lvl>
    <w:lvl w:ilvl="8" w:tplc="A252A6BE" w:tentative="1">
      <w:start w:val="1"/>
      <w:numFmt w:val="bullet"/>
      <w:lvlText w:val=""/>
      <w:lvlJc w:val="left"/>
      <w:pPr>
        <w:ind w:left="6480" w:hanging="360"/>
      </w:pPr>
      <w:rPr>
        <w:rFonts w:ascii="Wingdings" w:hAnsi="Wingdings" w:hint="default"/>
      </w:rPr>
    </w:lvl>
  </w:abstractNum>
  <w:num w:numId="1" w16cid:durableId="490414124">
    <w:abstractNumId w:val="1"/>
  </w:num>
  <w:num w:numId="2" w16cid:durableId="658310401">
    <w:abstractNumId w:val="4"/>
  </w:num>
  <w:num w:numId="3" w16cid:durableId="1301836669">
    <w:abstractNumId w:val="5"/>
  </w:num>
  <w:num w:numId="4" w16cid:durableId="1963028956">
    <w:abstractNumId w:val="9"/>
  </w:num>
  <w:num w:numId="5" w16cid:durableId="2144999758">
    <w:abstractNumId w:val="3"/>
  </w:num>
  <w:num w:numId="6" w16cid:durableId="1508203778">
    <w:abstractNumId w:val="6"/>
  </w:num>
  <w:num w:numId="7" w16cid:durableId="1834221688">
    <w:abstractNumId w:val="2"/>
  </w:num>
  <w:num w:numId="8" w16cid:durableId="1829319581">
    <w:abstractNumId w:val="7"/>
  </w:num>
  <w:num w:numId="9" w16cid:durableId="1208251205">
    <w:abstractNumId w:val="8"/>
  </w:num>
  <w:num w:numId="10" w16cid:durableId="1454707739">
    <w:abstractNumId w:val="10"/>
  </w:num>
  <w:num w:numId="11" w16cid:durableId="140852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F8"/>
    <w:rsid w:val="000076BB"/>
    <w:rsid w:val="00013A58"/>
    <w:rsid w:val="00016E69"/>
    <w:rsid w:val="00020302"/>
    <w:rsid w:val="00023A30"/>
    <w:rsid w:val="00030225"/>
    <w:rsid w:val="00033F93"/>
    <w:rsid w:val="00035E05"/>
    <w:rsid w:val="00066DF2"/>
    <w:rsid w:val="00073295"/>
    <w:rsid w:val="000962B7"/>
    <w:rsid w:val="0009760C"/>
    <w:rsid w:val="000A25E8"/>
    <w:rsid w:val="000A794E"/>
    <w:rsid w:val="000C0817"/>
    <w:rsid w:val="000D1E6B"/>
    <w:rsid w:val="000D62BA"/>
    <w:rsid w:val="000D7E2E"/>
    <w:rsid w:val="000E014E"/>
    <w:rsid w:val="000E2E58"/>
    <w:rsid w:val="000E77B3"/>
    <w:rsid w:val="000F1BC3"/>
    <w:rsid w:val="00106BA4"/>
    <w:rsid w:val="00114413"/>
    <w:rsid w:val="001171DE"/>
    <w:rsid w:val="00120D6E"/>
    <w:rsid w:val="00133DD9"/>
    <w:rsid w:val="001366DC"/>
    <w:rsid w:val="00142B3B"/>
    <w:rsid w:val="00163440"/>
    <w:rsid w:val="00187A90"/>
    <w:rsid w:val="00191BD9"/>
    <w:rsid w:val="001A0359"/>
    <w:rsid w:val="001A49AA"/>
    <w:rsid w:val="001B3CF3"/>
    <w:rsid w:val="001B4C08"/>
    <w:rsid w:val="001C2EFE"/>
    <w:rsid w:val="001C5B46"/>
    <w:rsid w:val="001C7EFF"/>
    <w:rsid w:val="001D11BD"/>
    <w:rsid w:val="001E0C6D"/>
    <w:rsid w:val="001E630D"/>
    <w:rsid w:val="001F00E5"/>
    <w:rsid w:val="0020346A"/>
    <w:rsid w:val="0020508B"/>
    <w:rsid w:val="002065BA"/>
    <w:rsid w:val="002168D6"/>
    <w:rsid w:val="002227B4"/>
    <w:rsid w:val="0022398B"/>
    <w:rsid w:val="002356BD"/>
    <w:rsid w:val="00244C23"/>
    <w:rsid w:val="002512EC"/>
    <w:rsid w:val="00252F19"/>
    <w:rsid w:val="00256216"/>
    <w:rsid w:val="002638A2"/>
    <w:rsid w:val="00290D97"/>
    <w:rsid w:val="00294D5B"/>
    <w:rsid w:val="00296F7B"/>
    <w:rsid w:val="002A055B"/>
    <w:rsid w:val="002B05A6"/>
    <w:rsid w:val="002B5324"/>
    <w:rsid w:val="002B7D37"/>
    <w:rsid w:val="002B7F0B"/>
    <w:rsid w:val="002D316C"/>
    <w:rsid w:val="002D3970"/>
    <w:rsid w:val="002F2E2C"/>
    <w:rsid w:val="002F419B"/>
    <w:rsid w:val="002F494F"/>
    <w:rsid w:val="002F6557"/>
    <w:rsid w:val="00302F36"/>
    <w:rsid w:val="00304AB1"/>
    <w:rsid w:val="00306844"/>
    <w:rsid w:val="00306BBB"/>
    <w:rsid w:val="00307DF8"/>
    <w:rsid w:val="0031485D"/>
    <w:rsid w:val="00316E2E"/>
    <w:rsid w:val="003219BD"/>
    <w:rsid w:val="003249CA"/>
    <w:rsid w:val="003348FF"/>
    <w:rsid w:val="00345649"/>
    <w:rsid w:val="0035688A"/>
    <w:rsid w:val="00367236"/>
    <w:rsid w:val="00386CD9"/>
    <w:rsid w:val="00387254"/>
    <w:rsid w:val="003A4366"/>
    <w:rsid w:val="003D4E4E"/>
    <w:rsid w:val="003E5750"/>
    <w:rsid w:val="00402A8B"/>
    <w:rsid w:val="00412961"/>
    <w:rsid w:val="00422C3E"/>
    <w:rsid w:val="00425653"/>
    <w:rsid w:val="0043105D"/>
    <w:rsid w:val="00440B7D"/>
    <w:rsid w:val="0045275E"/>
    <w:rsid w:val="00452DE4"/>
    <w:rsid w:val="00456D42"/>
    <w:rsid w:val="0047141D"/>
    <w:rsid w:val="00471C01"/>
    <w:rsid w:val="00472F9A"/>
    <w:rsid w:val="00480828"/>
    <w:rsid w:val="004811EB"/>
    <w:rsid w:val="00491017"/>
    <w:rsid w:val="00491111"/>
    <w:rsid w:val="00493B1F"/>
    <w:rsid w:val="004A6C60"/>
    <w:rsid w:val="004C58D5"/>
    <w:rsid w:val="004D0900"/>
    <w:rsid w:val="004D539B"/>
    <w:rsid w:val="004F00FB"/>
    <w:rsid w:val="004F1327"/>
    <w:rsid w:val="004F7C6F"/>
    <w:rsid w:val="0051142D"/>
    <w:rsid w:val="005156FB"/>
    <w:rsid w:val="005407F1"/>
    <w:rsid w:val="0054594B"/>
    <w:rsid w:val="00563113"/>
    <w:rsid w:val="00567BDD"/>
    <w:rsid w:val="005806C1"/>
    <w:rsid w:val="00587A17"/>
    <w:rsid w:val="00591885"/>
    <w:rsid w:val="005A10EA"/>
    <w:rsid w:val="005B31EA"/>
    <w:rsid w:val="005C47EA"/>
    <w:rsid w:val="005C7122"/>
    <w:rsid w:val="005D51BF"/>
    <w:rsid w:val="005E708B"/>
    <w:rsid w:val="005F16F1"/>
    <w:rsid w:val="006057F8"/>
    <w:rsid w:val="006074E2"/>
    <w:rsid w:val="00607F6C"/>
    <w:rsid w:val="00617B78"/>
    <w:rsid w:val="00622BE6"/>
    <w:rsid w:val="00627F22"/>
    <w:rsid w:val="00635604"/>
    <w:rsid w:val="00661B46"/>
    <w:rsid w:val="00663E06"/>
    <w:rsid w:val="00667F5A"/>
    <w:rsid w:val="006710C1"/>
    <w:rsid w:val="006925CF"/>
    <w:rsid w:val="00694DA9"/>
    <w:rsid w:val="006A2042"/>
    <w:rsid w:val="006C33BA"/>
    <w:rsid w:val="007300A4"/>
    <w:rsid w:val="007411FC"/>
    <w:rsid w:val="00743013"/>
    <w:rsid w:val="007460A5"/>
    <w:rsid w:val="00753390"/>
    <w:rsid w:val="007600B5"/>
    <w:rsid w:val="007634FF"/>
    <w:rsid w:val="00766777"/>
    <w:rsid w:val="0076782F"/>
    <w:rsid w:val="00774502"/>
    <w:rsid w:val="0078383F"/>
    <w:rsid w:val="0079547A"/>
    <w:rsid w:val="007A1798"/>
    <w:rsid w:val="007B615E"/>
    <w:rsid w:val="007B72C6"/>
    <w:rsid w:val="007D1720"/>
    <w:rsid w:val="007D21CF"/>
    <w:rsid w:val="007D643E"/>
    <w:rsid w:val="007D70FB"/>
    <w:rsid w:val="007E6CEB"/>
    <w:rsid w:val="007F176E"/>
    <w:rsid w:val="007F2E6A"/>
    <w:rsid w:val="007F3360"/>
    <w:rsid w:val="00801B1A"/>
    <w:rsid w:val="008064B6"/>
    <w:rsid w:val="00813F82"/>
    <w:rsid w:val="008238EF"/>
    <w:rsid w:val="00824D96"/>
    <w:rsid w:val="00833AC3"/>
    <w:rsid w:val="0084271E"/>
    <w:rsid w:val="008435FB"/>
    <w:rsid w:val="00845584"/>
    <w:rsid w:val="008474EE"/>
    <w:rsid w:val="0087043B"/>
    <w:rsid w:val="00870F44"/>
    <w:rsid w:val="00871AB2"/>
    <w:rsid w:val="00876F8C"/>
    <w:rsid w:val="00880854"/>
    <w:rsid w:val="008907EA"/>
    <w:rsid w:val="00890B34"/>
    <w:rsid w:val="00897474"/>
    <w:rsid w:val="008B46F6"/>
    <w:rsid w:val="008E7C2D"/>
    <w:rsid w:val="00902590"/>
    <w:rsid w:val="00910376"/>
    <w:rsid w:val="00911E6D"/>
    <w:rsid w:val="00925581"/>
    <w:rsid w:val="00934CDC"/>
    <w:rsid w:val="00951FC7"/>
    <w:rsid w:val="00954966"/>
    <w:rsid w:val="009577AF"/>
    <w:rsid w:val="00966F2B"/>
    <w:rsid w:val="0098490D"/>
    <w:rsid w:val="00985878"/>
    <w:rsid w:val="00990DD5"/>
    <w:rsid w:val="009918C0"/>
    <w:rsid w:val="0099593B"/>
    <w:rsid w:val="009A069A"/>
    <w:rsid w:val="009C5EA7"/>
    <w:rsid w:val="009E0FE0"/>
    <w:rsid w:val="009F6110"/>
    <w:rsid w:val="00A2571E"/>
    <w:rsid w:val="00A268B4"/>
    <w:rsid w:val="00A33599"/>
    <w:rsid w:val="00A33BD9"/>
    <w:rsid w:val="00A36DEE"/>
    <w:rsid w:val="00A65B23"/>
    <w:rsid w:val="00A70692"/>
    <w:rsid w:val="00A76224"/>
    <w:rsid w:val="00A80DB5"/>
    <w:rsid w:val="00A853F7"/>
    <w:rsid w:val="00A9254E"/>
    <w:rsid w:val="00AB2CE2"/>
    <w:rsid w:val="00AB3746"/>
    <w:rsid w:val="00AC079F"/>
    <w:rsid w:val="00AC466D"/>
    <w:rsid w:val="00AC52E5"/>
    <w:rsid w:val="00AD0189"/>
    <w:rsid w:val="00AD33B8"/>
    <w:rsid w:val="00AD4D38"/>
    <w:rsid w:val="00AE3AE4"/>
    <w:rsid w:val="00AF2318"/>
    <w:rsid w:val="00AF2ACE"/>
    <w:rsid w:val="00AF45CE"/>
    <w:rsid w:val="00B14AD2"/>
    <w:rsid w:val="00B30A03"/>
    <w:rsid w:val="00B52F8D"/>
    <w:rsid w:val="00B631BA"/>
    <w:rsid w:val="00B677F0"/>
    <w:rsid w:val="00B83FC2"/>
    <w:rsid w:val="00B90600"/>
    <w:rsid w:val="00BB3A42"/>
    <w:rsid w:val="00BC245E"/>
    <w:rsid w:val="00BC4222"/>
    <w:rsid w:val="00BD0D20"/>
    <w:rsid w:val="00BD35B7"/>
    <w:rsid w:val="00BF1CF6"/>
    <w:rsid w:val="00C1396B"/>
    <w:rsid w:val="00C217DA"/>
    <w:rsid w:val="00C37FCA"/>
    <w:rsid w:val="00C52C02"/>
    <w:rsid w:val="00C55600"/>
    <w:rsid w:val="00C557DF"/>
    <w:rsid w:val="00C562D8"/>
    <w:rsid w:val="00C66758"/>
    <w:rsid w:val="00C76668"/>
    <w:rsid w:val="00C83227"/>
    <w:rsid w:val="00CB0E2F"/>
    <w:rsid w:val="00CC2DF8"/>
    <w:rsid w:val="00CE7E58"/>
    <w:rsid w:val="00D34A11"/>
    <w:rsid w:val="00D3505E"/>
    <w:rsid w:val="00D350FB"/>
    <w:rsid w:val="00D463E8"/>
    <w:rsid w:val="00D507F6"/>
    <w:rsid w:val="00D61C19"/>
    <w:rsid w:val="00D62736"/>
    <w:rsid w:val="00D64C35"/>
    <w:rsid w:val="00D74879"/>
    <w:rsid w:val="00D860C2"/>
    <w:rsid w:val="00DA2087"/>
    <w:rsid w:val="00DC7621"/>
    <w:rsid w:val="00DE6A2C"/>
    <w:rsid w:val="00E0694D"/>
    <w:rsid w:val="00E12DE4"/>
    <w:rsid w:val="00E144D3"/>
    <w:rsid w:val="00E2577C"/>
    <w:rsid w:val="00E317CF"/>
    <w:rsid w:val="00E370F2"/>
    <w:rsid w:val="00E4298C"/>
    <w:rsid w:val="00E447DA"/>
    <w:rsid w:val="00E50454"/>
    <w:rsid w:val="00E538C0"/>
    <w:rsid w:val="00E538D0"/>
    <w:rsid w:val="00E57008"/>
    <w:rsid w:val="00E62AC7"/>
    <w:rsid w:val="00E67A35"/>
    <w:rsid w:val="00E70ED4"/>
    <w:rsid w:val="00EA7F32"/>
    <w:rsid w:val="00EC4255"/>
    <w:rsid w:val="00EE3458"/>
    <w:rsid w:val="00EE610C"/>
    <w:rsid w:val="00EF207B"/>
    <w:rsid w:val="00F012E0"/>
    <w:rsid w:val="00F055C0"/>
    <w:rsid w:val="00F1183D"/>
    <w:rsid w:val="00F3663D"/>
    <w:rsid w:val="00F37B40"/>
    <w:rsid w:val="00F65432"/>
    <w:rsid w:val="00F66BD9"/>
    <w:rsid w:val="00F7321A"/>
    <w:rsid w:val="00F7755C"/>
    <w:rsid w:val="00F848C1"/>
    <w:rsid w:val="00FA4EF1"/>
    <w:rsid w:val="00FA7834"/>
    <w:rsid w:val="00FB36F8"/>
    <w:rsid w:val="00FB4B90"/>
    <w:rsid w:val="00FD277B"/>
    <w:rsid w:val="00FE4A84"/>
    <w:rsid w:val="00FE76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E584"/>
  <w15:chartTrackingRefBased/>
  <w15:docId w15:val="{E5D9454D-02AA-438B-8944-6EBD9CD6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07DF8"/>
    <w:pPr>
      <w:widowControl w:val="0"/>
      <w:autoSpaceDE w:val="0"/>
      <w:autoSpaceDN w:val="0"/>
      <w:spacing w:after="0" w:line="240" w:lineRule="auto"/>
      <w:jc w:val="both"/>
    </w:pPr>
    <w:rPr>
      <w:rFonts w:ascii="Times New Roman" w:eastAsia="Times New Roman" w:hAnsi="Times New Roman" w:cs="Times New Roman"/>
      <w:kern w:val="0"/>
      <w:lang w:val="en-US"/>
      <w14:ligatures w14:val="none"/>
    </w:rPr>
  </w:style>
  <w:style w:type="character" w:customStyle="1" w:styleId="CorpsdetexteCar">
    <w:name w:val="Corps de texte Car"/>
    <w:basedOn w:val="Policepardfaut"/>
    <w:link w:val="Corpsdetexte"/>
    <w:uiPriority w:val="1"/>
    <w:rsid w:val="00307DF8"/>
    <w:rPr>
      <w:rFonts w:ascii="Times New Roman" w:eastAsia="Times New Roman" w:hAnsi="Times New Roman" w:cs="Times New Roman"/>
      <w:kern w:val="0"/>
      <w:lang w:val="en-US"/>
      <w14:ligatures w14:val="none"/>
    </w:rPr>
  </w:style>
  <w:style w:type="table" w:styleId="Grilledutableau">
    <w:name w:val="Table Grid"/>
    <w:basedOn w:val="TableauNormal"/>
    <w:uiPriority w:val="59"/>
    <w:rsid w:val="0030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7DF8"/>
    <w:pPr>
      <w:widowControl w:val="0"/>
      <w:autoSpaceDE w:val="0"/>
      <w:autoSpaceDN w:val="0"/>
      <w:spacing w:after="0" w:line="240" w:lineRule="auto"/>
      <w:ind w:left="109"/>
    </w:pPr>
    <w:rPr>
      <w:rFonts w:ascii="Times New Roman" w:eastAsia="Times New Roman" w:hAnsi="Times New Roman" w:cs="Times New Roman"/>
      <w:kern w:val="0"/>
      <w:lang w:val="en-US"/>
      <w14:ligatures w14:val="none"/>
    </w:rPr>
  </w:style>
  <w:style w:type="character" w:styleId="Marquedecommentaire">
    <w:name w:val="annotation reference"/>
    <w:basedOn w:val="Policepardfaut"/>
    <w:uiPriority w:val="99"/>
    <w:semiHidden/>
    <w:unhideWhenUsed/>
    <w:rsid w:val="008064B6"/>
    <w:rPr>
      <w:sz w:val="16"/>
      <w:szCs w:val="16"/>
    </w:rPr>
  </w:style>
  <w:style w:type="paragraph" w:styleId="Commentaire">
    <w:name w:val="annotation text"/>
    <w:basedOn w:val="Normal"/>
    <w:link w:val="CommentaireCar"/>
    <w:uiPriority w:val="99"/>
    <w:unhideWhenUsed/>
    <w:rsid w:val="008064B6"/>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aireCar">
    <w:name w:val="Commentaire Car"/>
    <w:basedOn w:val="Policepardfaut"/>
    <w:link w:val="Commentaire"/>
    <w:uiPriority w:val="99"/>
    <w:rsid w:val="008064B6"/>
    <w:rPr>
      <w:rFonts w:ascii="Times New Roman" w:eastAsia="Times New Roman" w:hAnsi="Times New Roman" w:cs="Times New Roman"/>
      <w:kern w:val="0"/>
      <w:sz w:val="20"/>
      <w:szCs w:val="20"/>
      <w:lang w:val="en-US"/>
      <w14:ligatures w14:val="none"/>
    </w:rPr>
  </w:style>
  <w:style w:type="paragraph" w:styleId="Paragraphedeliste">
    <w:name w:val="List Paragraph"/>
    <w:basedOn w:val="Normal"/>
    <w:uiPriority w:val="34"/>
    <w:qFormat/>
    <w:rsid w:val="00AF45CE"/>
    <w:pPr>
      <w:widowControl w:val="0"/>
      <w:autoSpaceDE w:val="0"/>
      <w:autoSpaceDN w:val="0"/>
      <w:spacing w:after="0" w:line="240" w:lineRule="auto"/>
      <w:ind w:left="838" w:hanging="360"/>
      <w:jc w:val="both"/>
    </w:pPr>
    <w:rPr>
      <w:rFonts w:ascii="Times New Roman" w:eastAsia="Times New Roman" w:hAnsi="Times New Roman" w:cs="Times New Roman"/>
      <w:kern w:val="0"/>
      <w:lang w:val="en-US"/>
      <w14:ligatures w14:val="none"/>
    </w:rPr>
  </w:style>
  <w:style w:type="character" w:styleId="Lienhypertexte">
    <w:name w:val="Hyperlink"/>
    <w:uiPriority w:val="99"/>
    <w:unhideWhenUsed/>
    <w:rsid w:val="00FA7834"/>
    <w:rPr>
      <w:color w:val="0000FF"/>
      <w:u w:val="single"/>
    </w:rPr>
  </w:style>
  <w:style w:type="paragraph" w:styleId="En-tte">
    <w:name w:val="header"/>
    <w:basedOn w:val="Normal"/>
    <w:link w:val="En-tteCar"/>
    <w:uiPriority w:val="99"/>
    <w:unhideWhenUsed/>
    <w:rsid w:val="00C557DF"/>
    <w:pPr>
      <w:tabs>
        <w:tab w:val="center" w:pos="4680"/>
        <w:tab w:val="right" w:pos="9360"/>
      </w:tabs>
      <w:spacing w:after="0" w:line="240" w:lineRule="auto"/>
    </w:pPr>
  </w:style>
  <w:style w:type="character" w:customStyle="1" w:styleId="En-tteCar">
    <w:name w:val="En-tête Car"/>
    <w:basedOn w:val="Policepardfaut"/>
    <w:link w:val="En-tte"/>
    <w:uiPriority w:val="99"/>
    <w:rsid w:val="00C557DF"/>
  </w:style>
  <w:style w:type="paragraph" w:styleId="Pieddepage">
    <w:name w:val="footer"/>
    <w:basedOn w:val="Normal"/>
    <w:link w:val="PieddepageCar"/>
    <w:uiPriority w:val="99"/>
    <w:unhideWhenUsed/>
    <w:rsid w:val="00C557D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557DF"/>
  </w:style>
  <w:style w:type="paragraph" w:styleId="Objetducommentaire">
    <w:name w:val="annotation subject"/>
    <w:basedOn w:val="Commentaire"/>
    <w:next w:val="Commentaire"/>
    <w:link w:val="ObjetducommentaireCar"/>
    <w:uiPriority w:val="99"/>
    <w:semiHidden/>
    <w:unhideWhenUsed/>
    <w:rsid w:val="008907EA"/>
    <w:pPr>
      <w:widowControl/>
      <w:autoSpaceDE/>
      <w:autoSpaceDN/>
      <w:spacing w:after="160"/>
    </w:pPr>
    <w:rPr>
      <w:rFonts w:asciiTheme="minorHAnsi" w:eastAsiaTheme="minorHAnsi" w:hAnsiTheme="minorHAnsi" w:cstheme="minorBidi"/>
      <w:b/>
      <w:bCs/>
      <w:kern w:val="2"/>
      <w:lang w:val="en-CA"/>
      <w14:ligatures w14:val="standardContextual"/>
    </w:rPr>
  </w:style>
  <w:style w:type="character" w:customStyle="1" w:styleId="ObjetducommentaireCar">
    <w:name w:val="Objet du commentaire Car"/>
    <w:basedOn w:val="CommentaireCar"/>
    <w:link w:val="Objetducommentaire"/>
    <w:uiPriority w:val="99"/>
    <w:semiHidden/>
    <w:rsid w:val="008907EA"/>
    <w:rPr>
      <w:rFonts w:ascii="Times New Roman" w:eastAsia="Times New Roman" w:hAnsi="Times New Roman" w:cs="Times New Roman"/>
      <w:b/>
      <w:bCs/>
      <w:kern w:val="0"/>
      <w:sz w:val="20"/>
      <w:szCs w:val="20"/>
      <w:lang w:val="en-US"/>
      <w14:ligatures w14:val="none"/>
    </w:rPr>
  </w:style>
  <w:style w:type="paragraph" w:styleId="Rvision">
    <w:name w:val="Revision"/>
    <w:hidden/>
    <w:uiPriority w:val="99"/>
    <w:semiHidden/>
    <w:rsid w:val="0022398B"/>
    <w:pPr>
      <w:spacing w:after="0" w:line="240" w:lineRule="auto"/>
    </w:pPr>
  </w:style>
  <w:style w:type="paragraph" w:customStyle="1" w:styleId="Default">
    <w:name w:val="Default"/>
    <w:rsid w:val="00801B1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enhypertextesuivivisit">
    <w:name w:val="FollowedHyperlink"/>
    <w:basedOn w:val="Policepardfaut"/>
    <w:uiPriority w:val="99"/>
    <w:semiHidden/>
    <w:unhideWhenUsed/>
    <w:rsid w:val="00774502"/>
    <w:rPr>
      <w:color w:val="954F72" w:themeColor="followedHyperlink"/>
      <w:u w:val="single"/>
    </w:rPr>
  </w:style>
  <w:style w:type="paragraph" w:customStyle="1" w:styleId="pf0">
    <w:name w:val="pf0"/>
    <w:basedOn w:val="Normal"/>
    <w:rsid w:val="00F3663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Policepardfaut"/>
    <w:rsid w:val="00F3663D"/>
    <w:rPr>
      <w:rFonts w:ascii="Segoe UI" w:hAnsi="Segoe UI" w:cs="Segoe UI" w:hint="default"/>
      <w:sz w:val="18"/>
      <w:szCs w:val="18"/>
    </w:rPr>
  </w:style>
  <w:style w:type="character" w:customStyle="1" w:styleId="cf11">
    <w:name w:val="cf11"/>
    <w:basedOn w:val="Policepardfaut"/>
    <w:rsid w:val="00F3663D"/>
    <w:rPr>
      <w:rFonts w:ascii="Segoe UI" w:hAnsi="Segoe UI" w:cs="Segoe UI" w:hint="default"/>
      <w:sz w:val="18"/>
      <w:szCs w:val="18"/>
    </w:rPr>
  </w:style>
  <w:style w:type="paragraph" w:styleId="Sansinterligne">
    <w:name w:val="No Spacing"/>
    <w:basedOn w:val="Normal"/>
    <w:uiPriority w:val="18"/>
    <w:qFormat/>
    <w:rsid w:val="00635604"/>
    <w:pPr>
      <w:spacing w:after="0" w:line="240" w:lineRule="auto"/>
    </w:pPr>
    <w:rPr>
      <w:rFonts w:ascii="Arial" w:eastAsia="Times New Roman" w:hAnsi="Arial" w:cstheme="minorHAnsi"/>
      <w:color w:val="000000" w:themeColor="text1"/>
      <w:kern w:val="0"/>
      <w:sz w:val="20"/>
      <w:szCs w:val="24"/>
      <w:lang w:val="fr-CA"/>
      <w14:ligatures w14:val="none"/>
    </w:rPr>
  </w:style>
  <w:style w:type="paragraph" w:customStyle="1" w:styleId="TableTableau">
    <w:name w:val="Table / Tableau"/>
    <w:basedOn w:val="Normal"/>
    <w:uiPriority w:val="15"/>
    <w:qFormat/>
    <w:rsid w:val="00635604"/>
    <w:pPr>
      <w:spacing w:after="0" w:line="240" w:lineRule="auto"/>
    </w:pPr>
    <w:rPr>
      <w:rFonts w:ascii="Arial" w:eastAsia="Times New Roman" w:hAnsi="Arial" w:cstheme="minorHAnsi"/>
      <w:color w:val="000000" w:themeColor="text1"/>
      <w:kern w:val="0"/>
      <w:sz w:val="20"/>
      <w:lang w:val="fr-CA"/>
      <w14:ligatures w14:val="none"/>
    </w:rPr>
  </w:style>
  <w:style w:type="character" w:styleId="Mentionnonrsolue">
    <w:name w:val="Unresolved Mention"/>
    <w:basedOn w:val="Policepardfaut"/>
    <w:uiPriority w:val="99"/>
    <w:semiHidden/>
    <w:unhideWhenUsed/>
    <w:rsid w:val="0047141D"/>
    <w:rPr>
      <w:color w:val="605E5C"/>
      <w:shd w:val="clear" w:color="auto" w:fill="E1DFDD"/>
    </w:rPr>
  </w:style>
  <w:style w:type="paragraph" w:styleId="NormalWeb">
    <w:name w:val="Normal (Web)"/>
    <w:basedOn w:val="Normal"/>
    <w:uiPriority w:val="99"/>
    <w:semiHidden/>
    <w:unhideWhenUsed/>
    <w:rsid w:val="003672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nguyen@concordia.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fref-apogee.gc.ca/program-programme/index-fra.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cordia.ca/content/dam/research/voltage/docs/Terms-and-Conditions-Volt-Age-Impact-Round-Grant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oncordia.ca/content/dam/research/docs/CFREF/ERDC-Call-For-Proposals-2023_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cordia.ca/content/dam/concordia/offices/secretariat/docs/privacy-addendu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79DD203EDD245959A596A7E6D93AF" ma:contentTypeVersion="15" ma:contentTypeDescription="Create a new document." ma:contentTypeScope="" ma:versionID="90fdf6dfefa78d72bcd15b20415c9088">
  <xsd:schema xmlns:xsd="http://www.w3.org/2001/XMLSchema" xmlns:xs="http://www.w3.org/2001/XMLSchema" xmlns:p="http://schemas.microsoft.com/office/2006/metadata/properties" xmlns:ns2="ef0935a9-9d93-4b73-9b68-3a4a0e3700d3" xmlns:ns3="2b603495-a6be-4495-950e-6fcb65864981" targetNamespace="http://schemas.microsoft.com/office/2006/metadata/properties" ma:root="true" ma:fieldsID="54e8f37dffaeeff02a35a5e20860be17" ns2:_="" ns3:_="">
    <xsd:import namespace="ef0935a9-9d93-4b73-9b68-3a4a0e3700d3"/>
    <xsd:import namespace="2b603495-a6be-4495-950e-6fcb65864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935a9-9d93-4b73-9b68-3a4a0e37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603495-a6be-4495-950e-6fcb658649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d953cb-c3f8-4321-8453-8ae2f5d38568}" ma:internalName="TaxCatchAll" ma:showField="CatchAllData" ma:web="2b603495-a6be-4495-950e-6fcb65864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935a9-9d93-4b73-9b68-3a4a0e3700d3">
      <Terms xmlns="http://schemas.microsoft.com/office/infopath/2007/PartnerControls"/>
    </lcf76f155ced4ddcb4097134ff3c332f>
    <TaxCatchAll xmlns="2b603495-a6be-4495-950e-6fcb65864981" xsi:nil="true"/>
  </documentManagement>
</p:properties>
</file>

<file path=customXml/itemProps1.xml><?xml version="1.0" encoding="utf-8"?>
<ds:datastoreItem xmlns:ds="http://schemas.openxmlformats.org/officeDocument/2006/customXml" ds:itemID="{0CF92688-EB4E-4C42-9F64-649E4259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935a9-9d93-4b73-9b68-3a4a0e3700d3"/>
    <ds:schemaRef ds:uri="2b603495-a6be-4495-950e-6fcb65864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3AD87-8EA9-4C4D-8183-D2EF41C785FB}">
  <ds:schemaRefs>
    <ds:schemaRef ds:uri="http://schemas.microsoft.com/sharepoint/v3/contenttype/forms"/>
  </ds:schemaRefs>
</ds:datastoreItem>
</file>

<file path=customXml/itemProps3.xml><?xml version="1.0" encoding="utf-8"?>
<ds:datastoreItem xmlns:ds="http://schemas.openxmlformats.org/officeDocument/2006/customXml" ds:itemID="{90C45D21-8FF3-44F7-A622-5156BC92B02B}">
  <ds:schemaRefs>
    <ds:schemaRef ds:uri="http://schemas.microsoft.com/office/2006/metadata/properties"/>
    <ds:schemaRef ds:uri="http://schemas.microsoft.com/office/infopath/2007/PartnerControls"/>
    <ds:schemaRef ds:uri="ef0935a9-9d93-4b73-9b68-3a4a0e3700d3"/>
    <ds:schemaRef ds:uri="2b603495-a6be-4495-950e-6fcb658649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Buzzelli</dc:creator>
  <cp:lastModifiedBy>Francois Langevin</cp:lastModifiedBy>
  <cp:revision>2</cp:revision>
  <dcterms:created xsi:type="dcterms:W3CDTF">2025-10-03T15:21:00Z</dcterms:created>
  <dcterms:modified xsi:type="dcterms:W3CDTF">2025-10-03T15:21:00Z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0x010100AB779DD203EDD245959A596A7E6D93AF</vt:lpwstr>
  </property>
</Properties>
</file>