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C92" w:rsidRDefault="00FF0C92">
      <w:pPr>
        <w:rPr>
          <w:sz w:val="24"/>
          <w:szCs w:val="24"/>
          <w:lang w:val="en-CA"/>
        </w:rPr>
      </w:pPr>
      <w:r>
        <w:rPr>
          <w:noProof/>
          <w:lang w:val="en-CA" w:eastAsia="en-CA"/>
        </w:rPr>
        <w:drawing>
          <wp:inline distT="0" distB="0" distL="0" distR="0" wp14:anchorId="2940CD76" wp14:editId="3616EE13">
            <wp:extent cx="2133600" cy="5670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3188" t="13483" r="7570" b="19101"/>
                    <a:stretch>
                      <a:fillRect/>
                    </a:stretch>
                  </pic:blipFill>
                  <pic:spPr bwMode="auto">
                    <a:xfrm>
                      <a:off x="0" y="0"/>
                      <a:ext cx="2133600" cy="567055"/>
                    </a:xfrm>
                    <a:prstGeom prst="rect">
                      <a:avLst/>
                    </a:prstGeom>
                    <a:noFill/>
                    <a:ln>
                      <a:noFill/>
                    </a:ln>
                  </pic:spPr>
                </pic:pic>
              </a:graphicData>
            </a:graphic>
          </wp:inline>
        </w:drawing>
      </w:r>
    </w:p>
    <w:p w:rsidR="00737EF3" w:rsidRPr="00FF0C92" w:rsidRDefault="00121469" w:rsidP="00A60695">
      <w:pPr>
        <w:spacing w:after="120"/>
        <w:rPr>
          <w:b/>
          <w:sz w:val="28"/>
          <w:szCs w:val="28"/>
          <w:lang w:val="en-CA"/>
        </w:rPr>
      </w:pPr>
      <w:r w:rsidRPr="00FF0C92">
        <w:rPr>
          <w:b/>
          <w:sz w:val="28"/>
          <w:szCs w:val="28"/>
          <w:lang w:val="en-CA"/>
        </w:rPr>
        <w:t xml:space="preserve">Grant Award Management </w:t>
      </w:r>
      <w:r w:rsidR="00FF0C92">
        <w:rPr>
          <w:b/>
          <w:sz w:val="28"/>
          <w:szCs w:val="28"/>
          <w:lang w:val="en-CA"/>
        </w:rPr>
        <w:t xml:space="preserve">- </w:t>
      </w:r>
      <w:r w:rsidRPr="00FF0C92">
        <w:rPr>
          <w:b/>
          <w:sz w:val="28"/>
          <w:szCs w:val="28"/>
          <w:lang w:val="en-CA"/>
        </w:rPr>
        <w:t>Reference Sheet</w:t>
      </w:r>
    </w:p>
    <w:p w:rsidR="00505D0B" w:rsidRDefault="00505D0B" w:rsidP="00505D0B">
      <w:pPr>
        <w:spacing w:before="100" w:beforeAutospacing="1" w:after="100" w:afterAutospacing="1" w:line="240" w:lineRule="auto"/>
      </w:pPr>
      <w:r>
        <w:t xml:space="preserve">You have been entrusted with the oversight of </w:t>
      </w:r>
      <w:r w:rsidR="00CC2FB7">
        <w:t>a res</w:t>
      </w:r>
      <w:r w:rsidR="00E5259D">
        <w:t>earch grant funded by public</w:t>
      </w:r>
      <w:r w:rsidR="00054982">
        <w:t>/</w:t>
      </w:r>
      <w:r w:rsidR="00CC2FB7">
        <w:t>private funds</w:t>
      </w:r>
      <w:r>
        <w:t xml:space="preserve"> and we hope to help you </w:t>
      </w:r>
      <w:r w:rsidR="00B94882">
        <w:t xml:space="preserve">manage </w:t>
      </w:r>
      <w:r>
        <w:t>those funds in the best ways possible.</w:t>
      </w:r>
    </w:p>
    <w:p w:rsidR="00E5259D" w:rsidRPr="00505D0B" w:rsidRDefault="006635A2" w:rsidP="00505D0B">
      <w:pPr>
        <w:spacing w:before="100" w:beforeAutospacing="1" w:after="100" w:afterAutospacing="1" w:line="240" w:lineRule="auto"/>
        <w:rPr>
          <w:rFonts w:eastAsia="Times New Roman" w:cs="Times New Roman"/>
          <w:sz w:val="24"/>
          <w:szCs w:val="24"/>
        </w:rPr>
      </w:pPr>
      <w:r>
        <w:t>T</w:t>
      </w:r>
      <w:r w:rsidR="00E5259D">
        <w:t xml:space="preserve">his fact sheet </w:t>
      </w:r>
      <w:r>
        <w:t>was created to explain common grant management terms and processes</w:t>
      </w:r>
      <w:r w:rsidR="00E5259D">
        <w:t xml:space="preserve"> </w:t>
      </w:r>
      <w:r>
        <w:t>that ensure</w:t>
      </w:r>
      <w:r w:rsidR="00E5259D">
        <w:t>:</w:t>
      </w:r>
    </w:p>
    <w:p w:rsidR="00FF0C92" w:rsidRPr="00CB0AD3" w:rsidRDefault="00FF0C92" w:rsidP="00FF0C92">
      <w:pPr>
        <w:numPr>
          <w:ilvl w:val="0"/>
          <w:numId w:val="1"/>
        </w:numPr>
        <w:spacing w:before="100" w:beforeAutospacing="1" w:after="100" w:afterAutospacing="1" w:line="240" w:lineRule="auto"/>
        <w:rPr>
          <w:rFonts w:eastAsia="Times New Roman" w:cs="Times New Roman"/>
        </w:rPr>
      </w:pPr>
      <w:r w:rsidRPr="00CB0AD3">
        <w:rPr>
          <w:rFonts w:eastAsia="Times New Roman" w:cs="Times New Roman"/>
        </w:rPr>
        <w:t xml:space="preserve">Compliance with the regulations of the research sponsor; </w:t>
      </w:r>
    </w:p>
    <w:p w:rsidR="00FF0C92" w:rsidRPr="00CB0AD3" w:rsidRDefault="005F66FA" w:rsidP="00FF0C92">
      <w:pPr>
        <w:numPr>
          <w:ilvl w:val="0"/>
          <w:numId w:val="1"/>
        </w:numPr>
        <w:spacing w:before="100" w:beforeAutospacing="1" w:after="100" w:afterAutospacing="1" w:line="240" w:lineRule="auto"/>
        <w:rPr>
          <w:rFonts w:eastAsia="Times New Roman" w:cs="Times New Roman"/>
        </w:rPr>
      </w:pPr>
      <w:r>
        <w:rPr>
          <w:rFonts w:eastAsia="Times New Roman" w:cs="Times New Roman"/>
        </w:rPr>
        <w:t>P</w:t>
      </w:r>
      <w:r w:rsidR="00FF0C92" w:rsidRPr="00CB0AD3">
        <w:rPr>
          <w:rFonts w:eastAsia="Times New Roman" w:cs="Times New Roman"/>
        </w:rPr>
        <w:t xml:space="preserve">roper management of </w:t>
      </w:r>
      <w:r w:rsidR="00505D0B" w:rsidRPr="00CB0AD3">
        <w:rPr>
          <w:rFonts w:eastAsia="Times New Roman" w:cs="Times New Roman"/>
        </w:rPr>
        <w:t>research grant</w:t>
      </w:r>
      <w:r w:rsidR="00FF0C92" w:rsidRPr="00CB0AD3">
        <w:rPr>
          <w:rFonts w:eastAsia="Times New Roman" w:cs="Times New Roman"/>
        </w:rPr>
        <w:t xml:space="preserve"> funds;</w:t>
      </w:r>
    </w:p>
    <w:p w:rsidR="00FF0C92" w:rsidRPr="00CB0AD3" w:rsidRDefault="00FF0C92" w:rsidP="00FF0C92">
      <w:pPr>
        <w:numPr>
          <w:ilvl w:val="0"/>
          <w:numId w:val="1"/>
        </w:numPr>
        <w:spacing w:before="100" w:beforeAutospacing="1" w:after="100" w:afterAutospacing="1" w:line="240" w:lineRule="auto"/>
        <w:rPr>
          <w:rFonts w:eastAsia="Times New Roman" w:cs="Times New Roman"/>
        </w:rPr>
      </w:pPr>
      <w:r w:rsidRPr="00CB0AD3">
        <w:rPr>
          <w:rFonts w:eastAsia="Times New Roman" w:cs="Times New Roman"/>
        </w:rPr>
        <w:t>Accountability to the funding agencies and other University stakeholders; and</w:t>
      </w:r>
    </w:p>
    <w:p w:rsidR="00FF0C92" w:rsidRPr="00CB0AD3" w:rsidRDefault="005F66FA" w:rsidP="00FF0C92">
      <w:pPr>
        <w:numPr>
          <w:ilvl w:val="0"/>
          <w:numId w:val="1"/>
        </w:numPr>
        <w:spacing w:before="100" w:beforeAutospacing="1" w:after="100" w:afterAutospacing="1" w:line="240" w:lineRule="auto"/>
        <w:rPr>
          <w:rFonts w:eastAsia="Times New Roman" w:cs="Times New Roman"/>
        </w:rPr>
      </w:pPr>
      <w:r>
        <w:rPr>
          <w:rFonts w:eastAsia="Times New Roman" w:cs="Times New Roman"/>
        </w:rPr>
        <w:t>E</w:t>
      </w:r>
      <w:r w:rsidR="00FF0C92" w:rsidRPr="00CB0AD3">
        <w:rPr>
          <w:rFonts w:eastAsia="Times New Roman" w:cs="Times New Roman"/>
        </w:rPr>
        <w:t>ffective conduct of research activities in accordance with the highest standards of professionalism, safety and ethics.</w:t>
      </w:r>
    </w:p>
    <w:p w:rsidR="00CC2FB7" w:rsidRDefault="00CC2FB7">
      <w:pPr>
        <w:rPr>
          <w:lang w:val="en-CA"/>
        </w:rPr>
      </w:pPr>
      <w:r>
        <w:rPr>
          <w:b/>
          <w:lang w:val="en-CA"/>
        </w:rPr>
        <w:t xml:space="preserve">Compliance Conditions: </w:t>
      </w:r>
      <w:r>
        <w:rPr>
          <w:lang w:val="en-CA"/>
        </w:rPr>
        <w:t xml:space="preserve">The funding agency may require </w:t>
      </w:r>
      <w:r w:rsidR="005F66FA">
        <w:rPr>
          <w:lang w:val="en-CA"/>
        </w:rPr>
        <w:t xml:space="preserve">that </w:t>
      </w:r>
      <w:r>
        <w:rPr>
          <w:lang w:val="en-CA"/>
        </w:rPr>
        <w:t xml:space="preserve">certain conditions be fulfilled before the research funding can be released </w:t>
      </w:r>
      <w:r w:rsidR="005F66FA">
        <w:rPr>
          <w:lang w:val="en-CA"/>
        </w:rPr>
        <w:t xml:space="preserve">as well as be </w:t>
      </w:r>
      <w:r>
        <w:rPr>
          <w:lang w:val="en-CA"/>
        </w:rPr>
        <w:t xml:space="preserve">kept up to date on an annual basis in order for future installments to be released. These conditions </w:t>
      </w:r>
      <w:r w:rsidR="00A20BDD">
        <w:rPr>
          <w:lang w:val="en-CA"/>
        </w:rPr>
        <w:t>pertain to</w:t>
      </w:r>
      <w:r>
        <w:rPr>
          <w:lang w:val="en-C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950C2" w:rsidTr="009950C2">
        <w:tc>
          <w:tcPr>
            <w:tcW w:w="4788" w:type="dxa"/>
          </w:tcPr>
          <w:p w:rsidR="009950C2" w:rsidRPr="009950C2" w:rsidRDefault="009950C2" w:rsidP="009950C2">
            <w:pPr>
              <w:pStyle w:val="ListParagraph"/>
              <w:numPr>
                <w:ilvl w:val="0"/>
                <w:numId w:val="3"/>
              </w:numPr>
              <w:rPr>
                <w:lang w:val="en-CA"/>
              </w:rPr>
            </w:pPr>
            <w:r w:rsidRPr="009950C2">
              <w:rPr>
                <w:lang w:val="en-CA"/>
              </w:rPr>
              <w:t>Human Research Ethics (HREC</w:t>
            </w:r>
            <w:r>
              <w:rPr>
                <w:lang w:val="en-CA"/>
              </w:rPr>
              <w:t>)</w:t>
            </w:r>
          </w:p>
        </w:tc>
        <w:tc>
          <w:tcPr>
            <w:tcW w:w="4788" w:type="dxa"/>
          </w:tcPr>
          <w:p w:rsidR="009950C2" w:rsidRPr="009950C2" w:rsidRDefault="009950C2" w:rsidP="009950C2">
            <w:pPr>
              <w:pStyle w:val="ListParagraph"/>
              <w:numPr>
                <w:ilvl w:val="0"/>
                <w:numId w:val="3"/>
              </w:numPr>
              <w:rPr>
                <w:lang w:val="en-CA"/>
              </w:rPr>
            </w:pPr>
            <w:r w:rsidRPr="00CC2FB7">
              <w:rPr>
                <w:lang w:val="en-CA"/>
              </w:rPr>
              <w:t>Biological/Bio-hazardous Materials</w:t>
            </w:r>
          </w:p>
        </w:tc>
      </w:tr>
      <w:tr w:rsidR="009950C2" w:rsidTr="009950C2">
        <w:tc>
          <w:tcPr>
            <w:tcW w:w="4788" w:type="dxa"/>
          </w:tcPr>
          <w:p w:rsidR="009950C2" w:rsidRPr="009950C2" w:rsidRDefault="009950C2" w:rsidP="009950C2">
            <w:pPr>
              <w:pStyle w:val="ListParagraph"/>
              <w:numPr>
                <w:ilvl w:val="0"/>
                <w:numId w:val="3"/>
              </w:numPr>
              <w:rPr>
                <w:lang w:val="en-CA"/>
              </w:rPr>
            </w:pPr>
            <w:r w:rsidRPr="009950C2">
              <w:rPr>
                <w:lang w:val="en-CA"/>
              </w:rPr>
              <w:t>Animal Research Ethics</w:t>
            </w:r>
            <w:r>
              <w:rPr>
                <w:lang w:val="en-CA"/>
              </w:rPr>
              <w:t xml:space="preserve"> (AREC)</w:t>
            </w:r>
          </w:p>
        </w:tc>
        <w:tc>
          <w:tcPr>
            <w:tcW w:w="4788" w:type="dxa"/>
          </w:tcPr>
          <w:p w:rsidR="009950C2" w:rsidRPr="009950C2" w:rsidRDefault="009950C2" w:rsidP="009950C2">
            <w:pPr>
              <w:pStyle w:val="ListParagraph"/>
              <w:numPr>
                <w:ilvl w:val="0"/>
                <w:numId w:val="3"/>
              </w:numPr>
              <w:rPr>
                <w:lang w:val="en-CA"/>
              </w:rPr>
            </w:pPr>
            <w:r w:rsidRPr="00CC2FB7">
              <w:rPr>
                <w:lang w:val="en-CA"/>
              </w:rPr>
              <w:t>Lasers and Imaging</w:t>
            </w:r>
          </w:p>
        </w:tc>
      </w:tr>
      <w:tr w:rsidR="009950C2" w:rsidTr="009950C2">
        <w:tc>
          <w:tcPr>
            <w:tcW w:w="4788" w:type="dxa"/>
          </w:tcPr>
          <w:p w:rsidR="009950C2" w:rsidRPr="009950C2" w:rsidRDefault="009950C2" w:rsidP="009950C2">
            <w:pPr>
              <w:pStyle w:val="ListParagraph"/>
              <w:numPr>
                <w:ilvl w:val="0"/>
                <w:numId w:val="3"/>
              </w:numPr>
              <w:rPr>
                <w:lang w:val="en-CA"/>
              </w:rPr>
            </w:pPr>
            <w:r w:rsidRPr="00CC2FB7">
              <w:rPr>
                <w:lang w:val="en-CA"/>
              </w:rPr>
              <w:t>Controlled Goods</w:t>
            </w:r>
          </w:p>
        </w:tc>
        <w:tc>
          <w:tcPr>
            <w:tcW w:w="4788" w:type="dxa"/>
          </w:tcPr>
          <w:p w:rsidR="009950C2" w:rsidRPr="009950C2" w:rsidRDefault="009950C2" w:rsidP="009950C2">
            <w:pPr>
              <w:pStyle w:val="ListParagraph"/>
              <w:numPr>
                <w:ilvl w:val="0"/>
                <w:numId w:val="3"/>
              </w:numPr>
              <w:rPr>
                <w:b/>
                <w:lang w:val="en-CA"/>
              </w:rPr>
            </w:pPr>
            <w:r w:rsidRPr="00CC2FB7">
              <w:rPr>
                <w:lang w:val="en-CA"/>
              </w:rPr>
              <w:t>Permits/Licenses</w:t>
            </w:r>
          </w:p>
        </w:tc>
      </w:tr>
      <w:tr w:rsidR="009950C2" w:rsidTr="009950C2">
        <w:tc>
          <w:tcPr>
            <w:tcW w:w="4788" w:type="dxa"/>
          </w:tcPr>
          <w:p w:rsidR="009950C2" w:rsidRPr="009950C2" w:rsidRDefault="009950C2" w:rsidP="009950C2">
            <w:pPr>
              <w:pStyle w:val="ListParagraph"/>
              <w:numPr>
                <w:ilvl w:val="0"/>
                <w:numId w:val="3"/>
              </w:numPr>
              <w:rPr>
                <w:lang w:val="en-CA"/>
              </w:rPr>
            </w:pPr>
            <w:r w:rsidRPr="00CC2FB7">
              <w:rPr>
                <w:lang w:val="en-CA"/>
              </w:rPr>
              <w:t>Hazardous Materials</w:t>
            </w:r>
          </w:p>
        </w:tc>
        <w:tc>
          <w:tcPr>
            <w:tcW w:w="4788" w:type="dxa"/>
          </w:tcPr>
          <w:p w:rsidR="009950C2" w:rsidRDefault="009950C2">
            <w:pPr>
              <w:rPr>
                <w:lang w:val="en-CA"/>
              </w:rPr>
            </w:pPr>
          </w:p>
        </w:tc>
      </w:tr>
    </w:tbl>
    <w:p w:rsidR="00CC2FB7" w:rsidRPr="009950C2" w:rsidRDefault="00CC2FB7" w:rsidP="009950C2">
      <w:pPr>
        <w:spacing w:after="0"/>
        <w:rPr>
          <w:b/>
          <w:lang w:val="en-CA"/>
        </w:rPr>
      </w:pPr>
    </w:p>
    <w:p w:rsidR="00121469" w:rsidRDefault="00121469">
      <w:pPr>
        <w:rPr>
          <w:lang w:val="en-CA"/>
        </w:rPr>
      </w:pPr>
      <w:r w:rsidRPr="00FF0C92">
        <w:rPr>
          <w:b/>
          <w:lang w:val="en-CA"/>
        </w:rPr>
        <w:t>Grant Start /End dates</w:t>
      </w:r>
      <w:r w:rsidR="00FF0C92">
        <w:rPr>
          <w:lang w:val="en-CA"/>
        </w:rPr>
        <w:t>: The official beginning and end of the award, only expenses within that period will be eligible for reimbursement.</w:t>
      </w:r>
    </w:p>
    <w:p w:rsidR="00121469" w:rsidRDefault="00FF0C92">
      <w:pPr>
        <w:rPr>
          <w:lang w:val="en-CA"/>
        </w:rPr>
      </w:pPr>
      <w:r w:rsidRPr="00FF0C92">
        <w:rPr>
          <w:b/>
          <w:lang w:val="en-CA"/>
        </w:rPr>
        <w:t>Eligible Expenses</w:t>
      </w:r>
      <w:r>
        <w:rPr>
          <w:lang w:val="en-CA"/>
        </w:rPr>
        <w:t xml:space="preserve">: Each agency provides guidelines on what </w:t>
      </w:r>
      <w:r w:rsidR="00A20BDD">
        <w:rPr>
          <w:lang w:val="en-CA"/>
        </w:rPr>
        <w:t xml:space="preserve">are </w:t>
      </w:r>
      <w:r>
        <w:rPr>
          <w:lang w:val="en-CA"/>
        </w:rPr>
        <w:t>considered eligible expenses</w:t>
      </w:r>
      <w:r w:rsidR="00A20BDD">
        <w:rPr>
          <w:lang w:val="en-CA"/>
        </w:rPr>
        <w:t xml:space="preserve">. </w:t>
      </w:r>
      <w:r>
        <w:rPr>
          <w:lang w:val="en-CA"/>
        </w:rPr>
        <w:t xml:space="preserve"> </w:t>
      </w:r>
      <w:r w:rsidR="00A20BDD">
        <w:rPr>
          <w:lang w:val="en-CA"/>
        </w:rPr>
        <w:t>C</w:t>
      </w:r>
      <w:r>
        <w:rPr>
          <w:lang w:val="en-CA"/>
        </w:rPr>
        <w:t xml:space="preserve">ertain expenses may require </w:t>
      </w:r>
      <w:r w:rsidR="00A20BDD">
        <w:rPr>
          <w:lang w:val="en-CA"/>
        </w:rPr>
        <w:t xml:space="preserve">that </w:t>
      </w:r>
      <w:r>
        <w:rPr>
          <w:lang w:val="en-CA"/>
        </w:rPr>
        <w:t xml:space="preserve">additional information </w:t>
      </w:r>
      <w:r w:rsidR="0059727B">
        <w:rPr>
          <w:lang w:val="en-CA"/>
        </w:rPr>
        <w:t>be</w:t>
      </w:r>
      <w:r w:rsidR="00A20BDD">
        <w:rPr>
          <w:lang w:val="en-CA"/>
        </w:rPr>
        <w:t xml:space="preserve"> </w:t>
      </w:r>
      <w:r>
        <w:rPr>
          <w:lang w:val="en-CA"/>
        </w:rPr>
        <w:t>provided</w:t>
      </w:r>
      <w:r w:rsidR="00A20BDD">
        <w:rPr>
          <w:lang w:val="en-CA"/>
        </w:rPr>
        <w:t>, for example,</w:t>
      </w:r>
      <w:r>
        <w:rPr>
          <w:lang w:val="en-CA"/>
        </w:rPr>
        <w:t xml:space="preserve"> ipads, iphones, etc.</w:t>
      </w:r>
    </w:p>
    <w:p w:rsidR="00CD1D80" w:rsidRDefault="00CD1D80">
      <w:pPr>
        <w:rPr>
          <w:lang w:val="en-CA"/>
        </w:rPr>
      </w:pPr>
      <w:r w:rsidRPr="00CD1D80">
        <w:rPr>
          <w:b/>
          <w:lang w:val="en-CA"/>
        </w:rPr>
        <w:t>Indirect Costs</w:t>
      </w:r>
      <w:r>
        <w:rPr>
          <w:lang w:val="en-CA"/>
        </w:rPr>
        <w:t>: Also called Overhead, F&amp;A (Fringe &amp; Administration)</w:t>
      </w:r>
      <w:r w:rsidR="00A20BDD">
        <w:rPr>
          <w:lang w:val="en-CA"/>
        </w:rPr>
        <w:t>.</w:t>
      </w:r>
      <w:r>
        <w:rPr>
          <w:lang w:val="en-CA"/>
        </w:rPr>
        <w:t xml:space="preserve"> </w:t>
      </w:r>
      <w:r w:rsidR="00240087">
        <w:rPr>
          <w:lang w:val="en-CA"/>
        </w:rPr>
        <w:t xml:space="preserve">15% to 27% of the awarded amount, if eligible (agency determination), will be deducted from the awarded amount. </w:t>
      </w:r>
    </w:p>
    <w:p w:rsidR="00121469" w:rsidRDefault="00121469">
      <w:pPr>
        <w:rPr>
          <w:lang w:val="en-CA"/>
        </w:rPr>
      </w:pPr>
      <w:r w:rsidRPr="00121469">
        <w:rPr>
          <w:b/>
          <w:lang w:val="en-CA"/>
        </w:rPr>
        <w:t>Budget Change</w:t>
      </w:r>
      <w:r w:rsidR="00FF0C92">
        <w:rPr>
          <w:b/>
          <w:lang w:val="en-CA"/>
        </w:rPr>
        <w:t>s</w:t>
      </w:r>
      <w:r>
        <w:rPr>
          <w:lang w:val="en-CA"/>
        </w:rPr>
        <w:t>:  Once you start the project</w:t>
      </w:r>
      <w:r w:rsidR="00A20BDD">
        <w:rPr>
          <w:lang w:val="en-CA"/>
        </w:rPr>
        <w:t>,</w:t>
      </w:r>
      <w:r>
        <w:rPr>
          <w:lang w:val="en-CA"/>
        </w:rPr>
        <w:t xml:space="preserve"> you will need to adhere to the proposed budget</w:t>
      </w:r>
      <w:r w:rsidR="00A20BDD">
        <w:rPr>
          <w:lang w:val="en-CA"/>
        </w:rPr>
        <w:t>.</w:t>
      </w:r>
      <w:r>
        <w:rPr>
          <w:lang w:val="en-CA"/>
        </w:rPr>
        <w:t xml:space="preserve"> </w:t>
      </w:r>
      <w:r w:rsidR="00A20BDD">
        <w:rPr>
          <w:lang w:val="en-CA"/>
        </w:rPr>
        <w:t>While t</w:t>
      </w:r>
      <w:r>
        <w:rPr>
          <w:lang w:val="en-CA"/>
        </w:rPr>
        <w:t xml:space="preserve">here is some flexibility for certain grants any budget change above 20% in </w:t>
      </w:r>
      <w:r w:rsidR="00FF0C92">
        <w:rPr>
          <w:lang w:val="en-CA"/>
        </w:rPr>
        <w:t>a</w:t>
      </w:r>
      <w:r>
        <w:rPr>
          <w:lang w:val="en-CA"/>
        </w:rPr>
        <w:t xml:space="preserve"> category will require the agency/program officer</w:t>
      </w:r>
      <w:r w:rsidR="00A20BDD">
        <w:rPr>
          <w:lang w:val="en-CA"/>
        </w:rPr>
        <w:t>’</w:t>
      </w:r>
      <w:r>
        <w:rPr>
          <w:lang w:val="en-CA"/>
        </w:rPr>
        <w:t>s approval before the spending occurs.</w:t>
      </w:r>
      <w:r w:rsidR="00352F30">
        <w:rPr>
          <w:lang w:val="en-CA"/>
        </w:rPr>
        <w:t xml:space="preserve"> Please check where this applies with the Office of Research (OOR).</w:t>
      </w:r>
    </w:p>
    <w:p w:rsidR="00121469" w:rsidRDefault="00121469">
      <w:pPr>
        <w:rPr>
          <w:lang w:val="en-CA"/>
        </w:rPr>
      </w:pPr>
      <w:r w:rsidRPr="00121469">
        <w:rPr>
          <w:b/>
          <w:lang w:val="en-CA"/>
        </w:rPr>
        <w:t>Grace Year/Automatic Extensions</w:t>
      </w:r>
      <w:r w:rsidR="00FF0C92">
        <w:rPr>
          <w:lang w:val="en-CA"/>
        </w:rPr>
        <w:t xml:space="preserve">; </w:t>
      </w:r>
      <w:r w:rsidR="00240087">
        <w:rPr>
          <w:lang w:val="en-CA"/>
        </w:rPr>
        <w:t>certain</w:t>
      </w:r>
      <w:r w:rsidR="00FF0C92">
        <w:rPr>
          <w:lang w:val="en-CA"/>
        </w:rPr>
        <w:t xml:space="preserve"> agencies (</w:t>
      </w:r>
      <w:r w:rsidR="00B11360">
        <w:rPr>
          <w:lang w:val="en-CA"/>
        </w:rPr>
        <w:t>NSERC &amp; SSHRC</w:t>
      </w:r>
      <w:r w:rsidR="00240087">
        <w:rPr>
          <w:lang w:val="en-CA"/>
        </w:rPr>
        <w:t xml:space="preserve"> and depending on the program</w:t>
      </w:r>
      <w:r w:rsidR="00B11360">
        <w:rPr>
          <w:lang w:val="en-CA"/>
        </w:rPr>
        <w:t>)</w:t>
      </w:r>
      <w:r>
        <w:rPr>
          <w:lang w:val="en-CA"/>
        </w:rPr>
        <w:t xml:space="preserve"> allow for a grace year or automatic </w:t>
      </w:r>
      <w:r w:rsidR="00240087">
        <w:rPr>
          <w:lang w:val="en-CA"/>
        </w:rPr>
        <w:t>extension of</w:t>
      </w:r>
      <w:r w:rsidR="00FF0C92">
        <w:rPr>
          <w:lang w:val="en-CA"/>
        </w:rPr>
        <w:t xml:space="preserve"> one year </w:t>
      </w:r>
      <w:r>
        <w:rPr>
          <w:lang w:val="en-CA"/>
        </w:rPr>
        <w:t>that does not need to be requested by the researcher to complete the spending on the project.</w:t>
      </w:r>
    </w:p>
    <w:p w:rsidR="00121469" w:rsidRDefault="00121469">
      <w:pPr>
        <w:rPr>
          <w:lang w:val="en-CA"/>
        </w:rPr>
      </w:pPr>
      <w:r w:rsidRPr="00121469">
        <w:rPr>
          <w:b/>
          <w:lang w:val="en-CA"/>
        </w:rPr>
        <w:t>Extension Requests</w:t>
      </w:r>
      <w:r w:rsidR="0005505E">
        <w:rPr>
          <w:lang w:val="en-CA"/>
        </w:rPr>
        <w:t xml:space="preserve">: </w:t>
      </w:r>
      <w:r w:rsidR="00352F30">
        <w:rPr>
          <w:lang w:val="en-CA"/>
        </w:rPr>
        <w:t xml:space="preserve">If you believe it is necessary </w:t>
      </w:r>
      <w:r>
        <w:rPr>
          <w:lang w:val="en-CA"/>
        </w:rPr>
        <w:t xml:space="preserve">to extend your grant, you </w:t>
      </w:r>
      <w:r w:rsidR="00352F30">
        <w:rPr>
          <w:lang w:val="en-CA"/>
        </w:rPr>
        <w:t>must</w:t>
      </w:r>
      <w:r>
        <w:rPr>
          <w:lang w:val="en-CA"/>
        </w:rPr>
        <w:t xml:space="preserve"> submit a written request </w:t>
      </w:r>
      <w:r w:rsidR="00054982">
        <w:rPr>
          <w:lang w:val="en-CA"/>
        </w:rPr>
        <w:t xml:space="preserve">to the OOR </w:t>
      </w:r>
      <w:r w:rsidR="0005505E">
        <w:rPr>
          <w:lang w:val="en-CA"/>
        </w:rPr>
        <w:t>detailing</w:t>
      </w:r>
      <w:r>
        <w:rPr>
          <w:lang w:val="en-CA"/>
        </w:rPr>
        <w:t xml:space="preserve"> the reason</w:t>
      </w:r>
      <w:r w:rsidR="00054982">
        <w:rPr>
          <w:lang w:val="en-CA"/>
        </w:rPr>
        <w:t>(s)</w:t>
      </w:r>
      <w:r>
        <w:rPr>
          <w:lang w:val="en-CA"/>
        </w:rPr>
        <w:t xml:space="preserve"> for the request, the amount of unspent funds remaining</w:t>
      </w:r>
      <w:r w:rsidR="00054982">
        <w:rPr>
          <w:lang w:val="en-CA"/>
        </w:rPr>
        <w:t>, how the funds</w:t>
      </w:r>
      <w:r>
        <w:rPr>
          <w:lang w:val="en-CA"/>
        </w:rPr>
        <w:t xml:space="preserve"> will be used and how much additional time is required to complete the project.</w:t>
      </w:r>
    </w:p>
    <w:p w:rsidR="00054982" w:rsidRDefault="00054982">
      <w:pPr>
        <w:rPr>
          <w:lang w:val="en-CA"/>
        </w:rPr>
      </w:pPr>
      <w:r w:rsidRPr="00E5259D">
        <w:rPr>
          <w:b/>
          <w:lang w:val="en-CA"/>
        </w:rPr>
        <w:t>Equipment</w:t>
      </w:r>
      <w:r>
        <w:rPr>
          <w:lang w:val="en-CA"/>
        </w:rPr>
        <w:t>:</w:t>
      </w:r>
      <w:r w:rsidR="00E5259D">
        <w:rPr>
          <w:lang w:val="en-CA"/>
        </w:rPr>
        <w:t xml:space="preserve"> Any research equipment purchased on a research grant is not to be considered as personal property.  As per the agencies guidelines</w:t>
      </w:r>
      <w:r w:rsidR="00352F30">
        <w:rPr>
          <w:lang w:val="en-CA"/>
        </w:rPr>
        <w:t>,</w:t>
      </w:r>
      <w:r w:rsidR="00E5259D">
        <w:rPr>
          <w:lang w:val="en-CA"/>
        </w:rPr>
        <w:t xml:space="preserve"> equipment purchased for the use of the research</w:t>
      </w:r>
      <w:r w:rsidR="00352F30">
        <w:rPr>
          <w:lang w:val="en-CA"/>
        </w:rPr>
        <w:t>er</w:t>
      </w:r>
      <w:r w:rsidR="00E5259D">
        <w:rPr>
          <w:lang w:val="en-CA"/>
        </w:rPr>
        <w:t xml:space="preserve"> belongs to the </w:t>
      </w:r>
      <w:r w:rsidR="00352F30">
        <w:rPr>
          <w:lang w:val="en-CA"/>
        </w:rPr>
        <w:t>University.</w:t>
      </w:r>
      <w:r w:rsidR="001A4B48">
        <w:rPr>
          <w:lang w:val="en-CA"/>
        </w:rPr>
        <w:t xml:space="preserve"> </w:t>
      </w:r>
      <w:r w:rsidR="00352F30">
        <w:rPr>
          <w:lang w:val="en-CA"/>
        </w:rPr>
        <w:t>O</w:t>
      </w:r>
      <w:r w:rsidR="00E5259D">
        <w:rPr>
          <w:lang w:val="en-CA"/>
        </w:rPr>
        <w:t>nce the project has been completed</w:t>
      </w:r>
      <w:r w:rsidR="00352F30">
        <w:rPr>
          <w:lang w:val="en-CA"/>
        </w:rPr>
        <w:t>,</w:t>
      </w:r>
      <w:r w:rsidR="00E5259D">
        <w:rPr>
          <w:lang w:val="en-CA"/>
        </w:rPr>
        <w:t xml:space="preserve"> it should be made available to other researchers and students for research as appropriate. </w:t>
      </w:r>
    </w:p>
    <w:p w:rsidR="00121469" w:rsidRDefault="00121469">
      <w:pPr>
        <w:rPr>
          <w:lang w:val="en-CA"/>
        </w:rPr>
      </w:pPr>
      <w:r w:rsidRPr="00121469">
        <w:rPr>
          <w:b/>
          <w:lang w:val="en-CA"/>
        </w:rPr>
        <w:lastRenderedPageBreak/>
        <w:t>Maternity/Parental/ Other Leaves</w:t>
      </w:r>
      <w:r>
        <w:rPr>
          <w:lang w:val="en-CA"/>
        </w:rPr>
        <w:t>: Researchers may request extensions on their grants for an extended leave</w:t>
      </w:r>
      <w:r w:rsidR="00352F30">
        <w:rPr>
          <w:lang w:val="en-CA"/>
        </w:rPr>
        <w:t>.</w:t>
      </w:r>
      <w:r>
        <w:rPr>
          <w:lang w:val="en-CA"/>
        </w:rPr>
        <w:t xml:space="preserve"> </w:t>
      </w:r>
      <w:r w:rsidR="00352F30">
        <w:rPr>
          <w:lang w:val="en-CA"/>
        </w:rPr>
        <w:t>P</w:t>
      </w:r>
      <w:r>
        <w:rPr>
          <w:lang w:val="en-CA"/>
        </w:rPr>
        <w:t xml:space="preserve">lease note that you will need to provide a </w:t>
      </w:r>
      <w:r w:rsidR="00352F30">
        <w:rPr>
          <w:lang w:val="en-CA"/>
        </w:rPr>
        <w:t xml:space="preserve">written request </w:t>
      </w:r>
      <w:r>
        <w:rPr>
          <w:lang w:val="en-CA"/>
        </w:rPr>
        <w:t xml:space="preserve">and the </w:t>
      </w:r>
      <w:r w:rsidR="00352F30">
        <w:rPr>
          <w:lang w:val="en-CA"/>
        </w:rPr>
        <w:t xml:space="preserve">University </w:t>
      </w:r>
      <w:r>
        <w:rPr>
          <w:lang w:val="en-CA"/>
        </w:rPr>
        <w:t xml:space="preserve">will also have to provide confirmation of your leave </w:t>
      </w:r>
      <w:r w:rsidR="00352F30">
        <w:rPr>
          <w:lang w:val="en-CA"/>
        </w:rPr>
        <w:t xml:space="preserve">in order </w:t>
      </w:r>
      <w:r>
        <w:rPr>
          <w:lang w:val="en-CA"/>
        </w:rPr>
        <w:t>for the agency to consider your request.</w:t>
      </w:r>
    </w:p>
    <w:p w:rsidR="00121469" w:rsidRDefault="00FF0C92">
      <w:pPr>
        <w:rPr>
          <w:lang w:val="en-CA"/>
        </w:rPr>
      </w:pPr>
      <w:r w:rsidRPr="00121469">
        <w:rPr>
          <w:b/>
          <w:lang w:val="en-CA"/>
        </w:rPr>
        <w:t>Grant Deferrals</w:t>
      </w:r>
      <w:r>
        <w:rPr>
          <w:lang w:val="en-CA"/>
        </w:rPr>
        <w:t xml:space="preserve">: </w:t>
      </w:r>
      <w:r w:rsidR="00352F30">
        <w:rPr>
          <w:lang w:val="en-CA"/>
        </w:rPr>
        <w:t xml:space="preserve">The </w:t>
      </w:r>
      <w:r>
        <w:rPr>
          <w:lang w:val="en-CA"/>
        </w:rPr>
        <w:t xml:space="preserve">funding agency may contact you on an annual basis if you have not spent 75% or more of your grant installment. </w:t>
      </w:r>
      <w:r w:rsidR="00121469">
        <w:rPr>
          <w:lang w:val="en-CA"/>
        </w:rPr>
        <w:t xml:space="preserve">They may require you to provide a justification of need for your next installment. If sufficient justification is not provided they </w:t>
      </w:r>
      <w:r w:rsidR="009C4FAB">
        <w:rPr>
          <w:lang w:val="en-CA"/>
        </w:rPr>
        <w:t xml:space="preserve">will </w:t>
      </w:r>
      <w:r w:rsidR="00121469">
        <w:rPr>
          <w:lang w:val="en-CA"/>
        </w:rPr>
        <w:t xml:space="preserve">push </w:t>
      </w:r>
      <w:r w:rsidR="00505D0B">
        <w:rPr>
          <w:lang w:val="en-CA"/>
        </w:rPr>
        <w:t>your next installment by a y</w:t>
      </w:r>
      <w:r w:rsidR="00CC2FB7">
        <w:rPr>
          <w:lang w:val="en-CA"/>
        </w:rPr>
        <w:t>ear.</w:t>
      </w:r>
    </w:p>
    <w:p w:rsidR="00CC2FB7" w:rsidRDefault="00CC2FB7">
      <w:pPr>
        <w:rPr>
          <w:lang w:val="en-CA"/>
        </w:rPr>
      </w:pPr>
      <w:r w:rsidRPr="00CC2FB7">
        <w:rPr>
          <w:b/>
          <w:lang w:val="en-CA"/>
        </w:rPr>
        <w:t>Mid-</w:t>
      </w:r>
      <w:r w:rsidR="00824F46">
        <w:rPr>
          <w:b/>
          <w:lang w:val="en-CA"/>
        </w:rPr>
        <w:t>T</w:t>
      </w:r>
      <w:r w:rsidRPr="00CC2FB7">
        <w:rPr>
          <w:b/>
          <w:lang w:val="en-CA"/>
        </w:rPr>
        <w:t>erm Reports</w:t>
      </w:r>
      <w:r>
        <w:rPr>
          <w:lang w:val="en-CA"/>
        </w:rPr>
        <w:t>: In some cases</w:t>
      </w:r>
      <w:r w:rsidR="00352F30">
        <w:rPr>
          <w:lang w:val="en-CA"/>
        </w:rPr>
        <w:t>,</w:t>
      </w:r>
      <w:r>
        <w:rPr>
          <w:lang w:val="en-CA"/>
        </w:rPr>
        <w:t xml:space="preserve"> the funding agency/program may require you and </w:t>
      </w:r>
      <w:r w:rsidR="00352F30">
        <w:rPr>
          <w:lang w:val="en-CA"/>
        </w:rPr>
        <w:t xml:space="preserve">your </w:t>
      </w:r>
      <w:r>
        <w:rPr>
          <w:lang w:val="en-CA"/>
        </w:rPr>
        <w:t>partners to submit mid-term reports in order for the next installment of the funds to be released. If the report is not submitted on time</w:t>
      </w:r>
      <w:r w:rsidR="00352F30">
        <w:rPr>
          <w:lang w:val="en-CA"/>
        </w:rPr>
        <w:t>,</w:t>
      </w:r>
      <w:r>
        <w:rPr>
          <w:lang w:val="en-CA"/>
        </w:rPr>
        <w:t xml:space="preserve"> this may delay the release of future funds. </w:t>
      </w:r>
    </w:p>
    <w:p w:rsidR="00054982" w:rsidRDefault="000132AE" w:rsidP="00C720D8">
      <w:pPr>
        <w:spacing w:after="0"/>
        <w:rPr>
          <w:lang w:val="en-CA"/>
        </w:rPr>
      </w:pPr>
      <w:r w:rsidRPr="00CC2FB7">
        <w:rPr>
          <w:b/>
          <w:lang w:val="en-CA"/>
        </w:rPr>
        <w:t xml:space="preserve">Final </w:t>
      </w:r>
      <w:r w:rsidR="00824F46">
        <w:rPr>
          <w:b/>
          <w:lang w:val="en-CA"/>
        </w:rPr>
        <w:t>R</w:t>
      </w:r>
      <w:r w:rsidRPr="00CC2FB7">
        <w:rPr>
          <w:b/>
          <w:lang w:val="en-CA"/>
        </w:rPr>
        <w:t xml:space="preserve">esearch </w:t>
      </w:r>
      <w:r w:rsidR="00824F46">
        <w:rPr>
          <w:b/>
          <w:lang w:val="en-CA"/>
        </w:rPr>
        <w:t>R</w:t>
      </w:r>
      <w:r w:rsidRPr="00CC2FB7">
        <w:rPr>
          <w:b/>
          <w:lang w:val="en-CA"/>
        </w:rPr>
        <w:t>eports</w:t>
      </w:r>
      <w:r>
        <w:rPr>
          <w:lang w:val="en-CA"/>
        </w:rPr>
        <w:t xml:space="preserve">: </w:t>
      </w:r>
      <w:r w:rsidR="00352F30">
        <w:rPr>
          <w:lang w:val="en-CA"/>
        </w:rPr>
        <w:t xml:space="preserve">These </w:t>
      </w:r>
      <w:r>
        <w:rPr>
          <w:lang w:val="en-CA"/>
        </w:rPr>
        <w:t xml:space="preserve">are </w:t>
      </w:r>
      <w:r w:rsidR="00352F30">
        <w:rPr>
          <w:lang w:val="en-CA"/>
        </w:rPr>
        <w:t>required for</w:t>
      </w:r>
      <w:r>
        <w:rPr>
          <w:lang w:val="en-CA"/>
        </w:rPr>
        <w:t xml:space="preserve"> all grants</w:t>
      </w:r>
      <w:r w:rsidR="00352F30">
        <w:rPr>
          <w:lang w:val="en-CA"/>
        </w:rPr>
        <w:t>.</w:t>
      </w:r>
      <w:r>
        <w:rPr>
          <w:lang w:val="en-CA"/>
        </w:rPr>
        <w:t xml:space="preserve"> </w:t>
      </w:r>
      <w:r w:rsidR="00352F30">
        <w:rPr>
          <w:lang w:val="en-CA"/>
        </w:rPr>
        <w:t>I</w:t>
      </w:r>
      <w:r>
        <w:rPr>
          <w:lang w:val="en-CA"/>
        </w:rPr>
        <w:t>f a final report is not submitted to the funding agency, they may levy financial sanctions against you and you will not be eligible to submit any applications to the granting agency until the condition is lifted.</w:t>
      </w:r>
    </w:p>
    <w:p w:rsidR="009C4FAB" w:rsidRPr="00817E81" w:rsidRDefault="009C4FAB" w:rsidP="00C720D8">
      <w:pPr>
        <w:spacing w:after="0"/>
        <w:rPr>
          <w:sz w:val="20"/>
          <w:szCs w:val="20"/>
          <w:lang w:val="en-CA"/>
        </w:rPr>
      </w:pPr>
    </w:p>
    <w:p w:rsidR="00054982" w:rsidRDefault="00054982" w:rsidP="00186DF6">
      <w:pPr>
        <w:spacing w:after="120"/>
        <w:jc w:val="center"/>
        <w:rPr>
          <w:b/>
          <w:sz w:val="21"/>
          <w:szCs w:val="21"/>
          <w:lang w:val="en-CA"/>
        </w:rPr>
      </w:pPr>
      <w:r w:rsidRPr="00186DF6">
        <w:rPr>
          <w:b/>
          <w:sz w:val="21"/>
          <w:szCs w:val="21"/>
          <w:lang w:val="en-CA"/>
        </w:rPr>
        <w:t xml:space="preserve">For </w:t>
      </w:r>
      <w:r w:rsidR="00E26F61" w:rsidRPr="00186DF6">
        <w:rPr>
          <w:b/>
          <w:sz w:val="21"/>
          <w:szCs w:val="21"/>
          <w:lang w:val="en-CA"/>
        </w:rPr>
        <w:t>specific</w:t>
      </w:r>
      <w:r w:rsidRPr="00186DF6">
        <w:rPr>
          <w:b/>
          <w:sz w:val="21"/>
          <w:szCs w:val="21"/>
          <w:lang w:val="en-CA"/>
        </w:rPr>
        <w:t xml:space="preserve"> questions about your </w:t>
      </w:r>
      <w:proofErr w:type="gramStart"/>
      <w:r w:rsidRPr="00186DF6">
        <w:rPr>
          <w:b/>
          <w:sz w:val="21"/>
          <w:szCs w:val="21"/>
          <w:lang w:val="en-CA"/>
        </w:rPr>
        <w:t>research</w:t>
      </w:r>
      <w:proofErr w:type="gramEnd"/>
      <w:r w:rsidRPr="00186DF6">
        <w:rPr>
          <w:b/>
          <w:sz w:val="21"/>
          <w:szCs w:val="21"/>
          <w:lang w:val="en-CA"/>
        </w:rPr>
        <w:t xml:space="preserve"> grant</w:t>
      </w:r>
      <w:r w:rsidR="00186DF6">
        <w:rPr>
          <w:b/>
          <w:sz w:val="21"/>
          <w:szCs w:val="21"/>
          <w:lang w:val="en-CA"/>
        </w:rPr>
        <w:t>s</w:t>
      </w:r>
      <w:r w:rsidRPr="00186DF6">
        <w:rPr>
          <w:b/>
          <w:sz w:val="21"/>
          <w:szCs w:val="21"/>
          <w:lang w:val="en-CA"/>
        </w:rPr>
        <w:t xml:space="preserve"> please contact:</w:t>
      </w:r>
    </w:p>
    <w:tbl>
      <w:tblPr>
        <w:tblStyle w:val="TableGrid"/>
        <w:tblW w:w="11057" w:type="dxa"/>
        <w:tblInd w:w="-572" w:type="dxa"/>
        <w:tblLook w:val="04A0" w:firstRow="1" w:lastRow="0" w:firstColumn="1" w:lastColumn="0" w:noHBand="0" w:noVBand="1"/>
      </w:tblPr>
      <w:tblGrid>
        <w:gridCol w:w="2901"/>
        <w:gridCol w:w="2749"/>
        <w:gridCol w:w="2833"/>
        <w:gridCol w:w="2807"/>
      </w:tblGrid>
      <w:tr w:rsidR="00824F46" w:rsidTr="000A755F">
        <w:tc>
          <w:tcPr>
            <w:tcW w:w="2457" w:type="dxa"/>
          </w:tcPr>
          <w:p w:rsidR="00824F46" w:rsidRDefault="00824F46" w:rsidP="00824F46">
            <w:pPr>
              <w:jc w:val="center"/>
              <w:rPr>
                <w:b/>
                <w:sz w:val="21"/>
                <w:szCs w:val="21"/>
                <w:lang w:val="en-CA"/>
              </w:rPr>
            </w:pPr>
          </w:p>
          <w:p w:rsidR="00964B27" w:rsidRDefault="00A60695" w:rsidP="00824F46">
            <w:pPr>
              <w:jc w:val="center"/>
              <w:rPr>
                <w:b/>
                <w:sz w:val="21"/>
                <w:szCs w:val="21"/>
                <w:lang w:val="en-CA"/>
              </w:rPr>
            </w:pPr>
            <w:r>
              <w:rPr>
                <w:b/>
                <w:sz w:val="21"/>
                <w:szCs w:val="21"/>
                <w:lang w:val="en-CA"/>
              </w:rPr>
              <w:t>Magella Skerritt</w:t>
            </w:r>
            <w:r w:rsidR="00964B27" w:rsidRPr="00CC5555">
              <w:rPr>
                <w:b/>
                <w:sz w:val="21"/>
                <w:szCs w:val="21"/>
                <w:lang w:val="en-CA"/>
              </w:rPr>
              <w:t xml:space="preserve"> ext. 4888</w:t>
            </w:r>
          </w:p>
        </w:tc>
        <w:tc>
          <w:tcPr>
            <w:tcW w:w="2930" w:type="dxa"/>
          </w:tcPr>
          <w:p w:rsidR="00824F46" w:rsidRDefault="00824F46" w:rsidP="00824F46">
            <w:pPr>
              <w:jc w:val="center"/>
              <w:rPr>
                <w:sz w:val="21"/>
                <w:szCs w:val="21"/>
                <w:lang w:val="en-CA"/>
              </w:rPr>
            </w:pPr>
          </w:p>
          <w:p w:rsidR="00964B27" w:rsidRPr="00824F46" w:rsidRDefault="000A755F" w:rsidP="00824F46">
            <w:pPr>
              <w:jc w:val="center"/>
              <w:rPr>
                <w:b/>
                <w:sz w:val="21"/>
                <w:szCs w:val="21"/>
                <w:lang w:val="en-CA"/>
              </w:rPr>
            </w:pPr>
            <w:r>
              <w:rPr>
                <w:b/>
                <w:sz w:val="21"/>
                <w:szCs w:val="21"/>
                <w:lang w:val="en-CA"/>
              </w:rPr>
              <w:t>Ann-Marie Giglione</w:t>
            </w:r>
            <w:r w:rsidR="00964B27" w:rsidRPr="00824F46">
              <w:rPr>
                <w:b/>
                <w:sz w:val="21"/>
                <w:szCs w:val="21"/>
                <w:lang w:val="en-CA"/>
              </w:rPr>
              <w:t xml:space="preserve">  ext. 8047</w:t>
            </w:r>
          </w:p>
        </w:tc>
        <w:tc>
          <w:tcPr>
            <w:tcW w:w="2835" w:type="dxa"/>
          </w:tcPr>
          <w:p w:rsidR="00824F46" w:rsidRDefault="00824F46" w:rsidP="00824F46">
            <w:pPr>
              <w:jc w:val="center"/>
              <w:rPr>
                <w:sz w:val="21"/>
                <w:szCs w:val="21"/>
                <w:lang w:val="en-CA"/>
              </w:rPr>
            </w:pPr>
          </w:p>
          <w:p w:rsidR="00964B27" w:rsidRDefault="00964B27" w:rsidP="00824F46">
            <w:pPr>
              <w:jc w:val="center"/>
              <w:rPr>
                <w:b/>
                <w:sz w:val="21"/>
                <w:szCs w:val="21"/>
                <w:lang w:val="en-CA"/>
              </w:rPr>
            </w:pPr>
            <w:r w:rsidRPr="00824F46">
              <w:rPr>
                <w:b/>
                <w:sz w:val="21"/>
                <w:szCs w:val="21"/>
                <w:lang w:val="en-CA"/>
              </w:rPr>
              <w:t>Amanda Specht ext. 4886</w:t>
            </w:r>
          </w:p>
        </w:tc>
        <w:tc>
          <w:tcPr>
            <w:tcW w:w="2835" w:type="dxa"/>
          </w:tcPr>
          <w:p w:rsidR="00824F46" w:rsidRDefault="00824F46" w:rsidP="00824F46">
            <w:pPr>
              <w:jc w:val="center"/>
              <w:rPr>
                <w:sz w:val="21"/>
                <w:szCs w:val="21"/>
                <w:lang w:val="en-CA"/>
              </w:rPr>
            </w:pPr>
          </w:p>
          <w:p w:rsidR="00964B27" w:rsidRPr="00824F46" w:rsidRDefault="00964B27" w:rsidP="00824F46">
            <w:pPr>
              <w:jc w:val="center"/>
              <w:rPr>
                <w:b/>
                <w:sz w:val="21"/>
                <w:szCs w:val="21"/>
                <w:lang w:val="en-CA"/>
              </w:rPr>
            </w:pPr>
            <w:r w:rsidRPr="00824F46">
              <w:rPr>
                <w:b/>
                <w:sz w:val="21"/>
                <w:szCs w:val="21"/>
                <w:lang w:val="en-CA"/>
              </w:rPr>
              <w:t>Andrea Rodney ext. 4887</w:t>
            </w:r>
          </w:p>
        </w:tc>
      </w:tr>
      <w:tr w:rsidR="00824F46" w:rsidTr="000A755F">
        <w:tc>
          <w:tcPr>
            <w:tcW w:w="2457" w:type="dxa"/>
          </w:tcPr>
          <w:p w:rsidR="00964B27" w:rsidRPr="001D20FF" w:rsidRDefault="00964B27" w:rsidP="00964B27">
            <w:pPr>
              <w:jc w:val="center"/>
              <w:rPr>
                <w:sz w:val="21"/>
                <w:szCs w:val="21"/>
                <w:lang w:val="en-CA"/>
              </w:rPr>
            </w:pPr>
            <w:r>
              <w:rPr>
                <w:sz w:val="21"/>
                <w:szCs w:val="21"/>
                <w:lang w:val="en-CA"/>
              </w:rPr>
              <w:t>Research Grants Assistant</w:t>
            </w:r>
          </w:p>
          <w:p w:rsidR="00964B27" w:rsidRDefault="00A60695" w:rsidP="00A60695">
            <w:pPr>
              <w:spacing w:after="120"/>
              <w:jc w:val="center"/>
              <w:rPr>
                <w:b/>
                <w:sz w:val="21"/>
                <w:szCs w:val="21"/>
                <w:lang w:val="en-CA"/>
              </w:rPr>
            </w:pPr>
            <w:hyperlink r:id="rId6" w:history="1">
              <w:r w:rsidRPr="000A603C">
                <w:rPr>
                  <w:rStyle w:val="Hyperlink"/>
                  <w:sz w:val="21"/>
                  <w:szCs w:val="21"/>
                  <w:lang w:val="en-CA"/>
                </w:rPr>
                <w:t>magella.skerrritt@concordia.ca</w:t>
              </w:r>
            </w:hyperlink>
          </w:p>
        </w:tc>
        <w:tc>
          <w:tcPr>
            <w:tcW w:w="2930" w:type="dxa"/>
          </w:tcPr>
          <w:p w:rsidR="00964B27" w:rsidRPr="001D20FF" w:rsidRDefault="00964B27" w:rsidP="00964B27">
            <w:pPr>
              <w:jc w:val="center"/>
              <w:rPr>
                <w:sz w:val="21"/>
                <w:szCs w:val="21"/>
                <w:lang w:val="en-CA"/>
              </w:rPr>
            </w:pPr>
            <w:r>
              <w:rPr>
                <w:sz w:val="21"/>
                <w:szCs w:val="21"/>
                <w:lang w:val="en-CA"/>
              </w:rPr>
              <w:t>Research Grants Officer</w:t>
            </w:r>
          </w:p>
          <w:p w:rsidR="00964B27" w:rsidRDefault="00A31704" w:rsidP="000A755F">
            <w:pPr>
              <w:spacing w:after="120"/>
              <w:jc w:val="center"/>
              <w:rPr>
                <w:b/>
                <w:sz w:val="21"/>
                <w:szCs w:val="21"/>
                <w:lang w:val="en-CA"/>
              </w:rPr>
            </w:pPr>
            <w:hyperlink r:id="rId7" w:history="1">
              <w:r w:rsidR="000A755F" w:rsidRPr="000A755F">
                <w:rPr>
                  <w:rStyle w:val="Hyperlink"/>
                  <w:sz w:val="21"/>
                  <w:szCs w:val="21"/>
                  <w:lang w:val="en-CA"/>
                </w:rPr>
                <w:t>Ann-Marie.Giglione@concordia.ca</w:t>
              </w:r>
            </w:hyperlink>
          </w:p>
        </w:tc>
        <w:tc>
          <w:tcPr>
            <w:tcW w:w="2835" w:type="dxa"/>
          </w:tcPr>
          <w:p w:rsidR="00964B27" w:rsidRPr="00964B27" w:rsidRDefault="00964B27" w:rsidP="00186DF6">
            <w:pPr>
              <w:spacing w:after="120"/>
              <w:jc w:val="center"/>
              <w:rPr>
                <w:sz w:val="21"/>
                <w:szCs w:val="21"/>
                <w:lang w:val="en-CA"/>
              </w:rPr>
            </w:pPr>
            <w:r w:rsidRPr="00964B27">
              <w:rPr>
                <w:sz w:val="21"/>
                <w:szCs w:val="21"/>
                <w:lang w:val="en-CA"/>
              </w:rPr>
              <w:t>Coordinator, Research Grants</w:t>
            </w:r>
          </w:p>
          <w:p w:rsidR="000A755F" w:rsidRPr="00964B27" w:rsidRDefault="00A31704" w:rsidP="000A755F">
            <w:pPr>
              <w:spacing w:after="120"/>
              <w:rPr>
                <w:sz w:val="21"/>
                <w:szCs w:val="21"/>
                <w:lang w:val="en-CA"/>
              </w:rPr>
            </w:pPr>
            <w:hyperlink r:id="rId8" w:history="1">
              <w:r w:rsidR="000A755F" w:rsidRPr="00D639FC">
                <w:rPr>
                  <w:rStyle w:val="Hyperlink"/>
                  <w:sz w:val="21"/>
                  <w:szCs w:val="21"/>
                  <w:lang w:val="en-CA"/>
                </w:rPr>
                <w:t>Amanda.Specht@concordia.ca</w:t>
              </w:r>
            </w:hyperlink>
          </w:p>
        </w:tc>
        <w:tc>
          <w:tcPr>
            <w:tcW w:w="2835" w:type="dxa"/>
          </w:tcPr>
          <w:p w:rsidR="00964B27" w:rsidRDefault="00964B27" w:rsidP="00964B27">
            <w:pPr>
              <w:jc w:val="center"/>
              <w:rPr>
                <w:sz w:val="21"/>
                <w:szCs w:val="21"/>
                <w:lang w:val="en-CA"/>
              </w:rPr>
            </w:pPr>
            <w:r>
              <w:rPr>
                <w:sz w:val="21"/>
                <w:szCs w:val="21"/>
                <w:lang w:val="en-CA"/>
              </w:rPr>
              <w:t>Manager, Research Grants</w:t>
            </w:r>
          </w:p>
          <w:p w:rsidR="00964B27" w:rsidRDefault="00A31704" w:rsidP="00964B27">
            <w:pPr>
              <w:spacing w:after="120"/>
              <w:jc w:val="center"/>
              <w:rPr>
                <w:b/>
                <w:sz w:val="21"/>
                <w:szCs w:val="21"/>
                <w:lang w:val="en-CA"/>
              </w:rPr>
            </w:pPr>
            <w:hyperlink r:id="rId9" w:history="1">
              <w:r w:rsidR="00964B27" w:rsidRPr="006B1B95">
                <w:rPr>
                  <w:rStyle w:val="Hyperlink"/>
                  <w:sz w:val="21"/>
                  <w:szCs w:val="21"/>
                  <w:lang w:val="en-CA"/>
                </w:rPr>
                <w:t>Andrea.Rodney@concordia.ca</w:t>
              </w:r>
            </w:hyperlink>
          </w:p>
        </w:tc>
      </w:tr>
      <w:tr w:rsidR="00824F46" w:rsidTr="000A755F">
        <w:tc>
          <w:tcPr>
            <w:tcW w:w="2457" w:type="dxa"/>
          </w:tcPr>
          <w:p w:rsidR="00964B27" w:rsidRPr="00A60695" w:rsidRDefault="00A60695" w:rsidP="00964B27">
            <w:pPr>
              <w:jc w:val="center"/>
              <w:rPr>
                <w:sz w:val="20"/>
                <w:szCs w:val="20"/>
                <w:lang w:val="en-CA"/>
              </w:rPr>
            </w:pPr>
            <w:r w:rsidRPr="00A60695">
              <w:rPr>
                <w:b/>
                <w:sz w:val="20"/>
                <w:szCs w:val="20"/>
                <w:lang w:val="en-CA"/>
              </w:rPr>
              <w:t>G</w:t>
            </w:r>
            <w:r w:rsidR="00964B27" w:rsidRPr="00A60695">
              <w:rPr>
                <w:b/>
                <w:sz w:val="20"/>
                <w:szCs w:val="20"/>
                <w:lang w:val="en-CA"/>
              </w:rPr>
              <w:t xml:space="preserve">rant questions </w:t>
            </w:r>
            <w:r w:rsidR="00964B27" w:rsidRPr="00A60695">
              <w:rPr>
                <w:sz w:val="20"/>
                <w:szCs w:val="20"/>
                <w:lang w:val="en-CA"/>
              </w:rPr>
              <w:t>(start and end dates, grace year period, agency reference numbers, deadline dates) and copies of award notices</w:t>
            </w:r>
          </w:p>
          <w:p w:rsidR="00964B27" w:rsidRPr="00A60695" w:rsidRDefault="00964B27" w:rsidP="00186DF6">
            <w:pPr>
              <w:spacing w:after="120"/>
              <w:jc w:val="center"/>
              <w:rPr>
                <w:b/>
                <w:sz w:val="20"/>
                <w:szCs w:val="20"/>
                <w:lang w:val="en-CA"/>
              </w:rPr>
            </w:pPr>
          </w:p>
        </w:tc>
        <w:tc>
          <w:tcPr>
            <w:tcW w:w="2930" w:type="dxa"/>
          </w:tcPr>
          <w:p w:rsidR="00964B27" w:rsidRPr="00A60695" w:rsidRDefault="000A755F" w:rsidP="00186DF6">
            <w:pPr>
              <w:spacing w:after="120"/>
              <w:jc w:val="center"/>
              <w:rPr>
                <w:b/>
                <w:sz w:val="20"/>
                <w:szCs w:val="20"/>
                <w:lang w:val="en-CA"/>
              </w:rPr>
            </w:pPr>
            <w:r w:rsidRPr="00A60695">
              <w:rPr>
                <w:b/>
                <w:sz w:val="20"/>
                <w:szCs w:val="20"/>
                <w:lang w:val="en-CA"/>
              </w:rPr>
              <w:t>Receiving</w:t>
            </w:r>
            <w:r w:rsidR="00964B27" w:rsidRPr="00A60695">
              <w:rPr>
                <w:b/>
                <w:sz w:val="20"/>
                <w:szCs w:val="20"/>
                <w:lang w:val="en-CA"/>
              </w:rPr>
              <w:t xml:space="preserve"> funds </w:t>
            </w:r>
            <w:r w:rsidRPr="00A60695">
              <w:rPr>
                <w:b/>
                <w:sz w:val="20"/>
                <w:szCs w:val="20"/>
                <w:lang w:val="en-CA"/>
              </w:rPr>
              <w:t xml:space="preserve">transferred </w:t>
            </w:r>
            <w:r w:rsidR="00964B27" w:rsidRPr="00A60695">
              <w:rPr>
                <w:b/>
                <w:sz w:val="20"/>
                <w:szCs w:val="20"/>
                <w:lang w:val="en-CA"/>
              </w:rPr>
              <w:t>from other institutions</w:t>
            </w:r>
            <w:r w:rsidR="00964B27" w:rsidRPr="00A60695">
              <w:rPr>
                <w:sz w:val="20"/>
                <w:szCs w:val="20"/>
                <w:lang w:val="en-CA"/>
              </w:rPr>
              <w:t xml:space="preserve"> Extension and deferral requests to external granting agencies.</w:t>
            </w:r>
          </w:p>
        </w:tc>
        <w:tc>
          <w:tcPr>
            <w:tcW w:w="2835" w:type="dxa"/>
          </w:tcPr>
          <w:p w:rsidR="00964B27" w:rsidRPr="00A60695" w:rsidRDefault="00964B27" w:rsidP="00964B27">
            <w:pPr>
              <w:jc w:val="center"/>
              <w:rPr>
                <w:b/>
                <w:sz w:val="20"/>
                <w:szCs w:val="20"/>
                <w:lang w:val="en-CA"/>
              </w:rPr>
            </w:pPr>
            <w:r w:rsidRPr="00A60695">
              <w:rPr>
                <w:b/>
                <w:sz w:val="20"/>
                <w:szCs w:val="20"/>
                <w:lang w:val="en-CA"/>
              </w:rPr>
              <w:t>How to transfer funds from other institutions and transferring funds to partner univer</w:t>
            </w:r>
            <w:bookmarkStart w:id="0" w:name="_GoBack"/>
            <w:bookmarkEnd w:id="0"/>
            <w:r w:rsidRPr="00A60695">
              <w:rPr>
                <w:b/>
                <w:sz w:val="20"/>
                <w:szCs w:val="20"/>
                <w:lang w:val="en-CA"/>
              </w:rPr>
              <w:t>sities.</w:t>
            </w:r>
          </w:p>
          <w:p w:rsidR="00964B27" w:rsidRPr="00A60695" w:rsidRDefault="00964B27" w:rsidP="00964B27">
            <w:pPr>
              <w:spacing w:after="120"/>
              <w:jc w:val="center"/>
              <w:rPr>
                <w:b/>
                <w:sz w:val="20"/>
                <w:szCs w:val="20"/>
                <w:lang w:val="en-CA"/>
              </w:rPr>
            </w:pPr>
            <w:r w:rsidRPr="00A60695">
              <w:rPr>
                <w:sz w:val="20"/>
                <w:szCs w:val="20"/>
                <w:lang w:val="en-CA"/>
              </w:rPr>
              <w:t>Extension and deferral requests to external granting agencies.</w:t>
            </w:r>
          </w:p>
        </w:tc>
        <w:tc>
          <w:tcPr>
            <w:tcW w:w="2835" w:type="dxa"/>
          </w:tcPr>
          <w:p w:rsidR="00964B27" w:rsidRPr="00A60695" w:rsidRDefault="00964B27" w:rsidP="000A755F">
            <w:pPr>
              <w:jc w:val="center"/>
              <w:rPr>
                <w:b/>
                <w:sz w:val="20"/>
                <w:szCs w:val="20"/>
                <w:lang w:val="en-CA"/>
              </w:rPr>
            </w:pPr>
            <w:r w:rsidRPr="00A60695">
              <w:rPr>
                <w:sz w:val="20"/>
                <w:szCs w:val="20"/>
                <w:lang w:val="en-CA"/>
              </w:rPr>
              <w:t xml:space="preserve">Questions and extensions to internal </w:t>
            </w:r>
            <w:r w:rsidRPr="00A60695">
              <w:rPr>
                <w:b/>
                <w:sz w:val="20"/>
                <w:szCs w:val="20"/>
                <w:lang w:val="en-CA"/>
              </w:rPr>
              <w:t xml:space="preserve">OVPRGS programs </w:t>
            </w:r>
            <w:r w:rsidR="000A755F" w:rsidRPr="00A60695">
              <w:rPr>
                <w:sz w:val="20"/>
                <w:szCs w:val="20"/>
                <w:lang w:val="en-CA"/>
              </w:rPr>
              <w:t xml:space="preserve">Questions about </w:t>
            </w:r>
            <w:r w:rsidRPr="00A60695">
              <w:rPr>
                <w:b/>
                <w:sz w:val="20"/>
                <w:szCs w:val="20"/>
                <w:lang w:val="en-CA"/>
              </w:rPr>
              <w:t xml:space="preserve">Indirect </w:t>
            </w:r>
            <w:r w:rsidR="000A755F" w:rsidRPr="00A60695">
              <w:rPr>
                <w:b/>
                <w:sz w:val="20"/>
                <w:szCs w:val="20"/>
                <w:lang w:val="en-CA"/>
              </w:rPr>
              <w:t>C</w:t>
            </w:r>
            <w:r w:rsidRPr="00A60695">
              <w:rPr>
                <w:b/>
                <w:sz w:val="20"/>
                <w:szCs w:val="20"/>
                <w:lang w:val="en-CA"/>
              </w:rPr>
              <w:t>osts</w:t>
            </w:r>
            <w:r w:rsidR="000A755F" w:rsidRPr="00A60695">
              <w:rPr>
                <w:b/>
                <w:sz w:val="20"/>
                <w:szCs w:val="20"/>
                <w:lang w:val="en-CA"/>
              </w:rPr>
              <w:t>.</w:t>
            </w:r>
          </w:p>
        </w:tc>
      </w:tr>
    </w:tbl>
    <w:p w:rsidR="00824F46" w:rsidRPr="00817E81" w:rsidRDefault="00824F46" w:rsidP="00FB603A">
      <w:pPr>
        <w:spacing w:after="0"/>
        <w:rPr>
          <w:b/>
          <w:sz w:val="18"/>
          <w:szCs w:val="18"/>
          <w:lang w:val="en-CA"/>
        </w:rPr>
      </w:pPr>
    </w:p>
    <w:p w:rsidR="006635A2" w:rsidRPr="00824F46" w:rsidRDefault="006635A2" w:rsidP="00FB603A">
      <w:pPr>
        <w:spacing w:after="0"/>
        <w:rPr>
          <w:b/>
          <w:sz w:val="28"/>
          <w:szCs w:val="28"/>
          <w:lang w:val="en-CA"/>
        </w:rPr>
      </w:pPr>
      <w:r w:rsidRPr="00824F46">
        <w:rPr>
          <w:b/>
          <w:sz w:val="28"/>
          <w:szCs w:val="28"/>
          <w:lang w:val="en-CA"/>
        </w:rPr>
        <w:t>Account</w:t>
      </w:r>
      <w:r w:rsidR="00186DF6" w:rsidRPr="00824F46">
        <w:rPr>
          <w:b/>
          <w:sz w:val="28"/>
          <w:szCs w:val="28"/>
          <w:lang w:val="en-CA"/>
        </w:rPr>
        <w:t>/Fund</w:t>
      </w:r>
      <w:r w:rsidRPr="00824F46">
        <w:rPr>
          <w:b/>
          <w:sz w:val="28"/>
          <w:szCs w:val="28"/>
          <w:lang w:val="en-CA"/>
        </w:rPr>
        <w:t xml:space="preserve"> Information</w:t>
      </w:r>
    </w:p>
    <w:p w:rsidR="006635A2" w:rsidRDefault="006635A2" w:rsidP="00A12FD4">
      <w:pPr>
        <w:spacing w:after="0"/>
        <w:rPr>
          <w:lang w:val="en-CA"/>
        </w:rPr>
      </w:pPr>
      <w:r>
        <w:rPr>
          <w:lang w:val="en-CA"/>
        </w:rPr>
        <w:t xml:space="preserve">The </w:t>
      </w:r>
      <w:r w:rsidR="00482FF3">
        <w:rPr>
          <w:lang w:val="en-CA"/>
        </w:rPr>
        <w:t xml:space="preserve">Notice </w:t>
      </w:r>
      <w:r>
        <w:rPr>
          <w:lang w:val="en-CA"/>
        </w:rPr>
        <w:t xml:space="preserve">of </w:t>
      </w:r>
      <w:r w:rsidR="00482FF3">
        <w:rPr>
          <w:lang w:val="en-CA"/>
        </w:rPr>
        <w:t xml:space="preserve">Award </w:t>
      </w:r>
      <w:r w:rsidR="008D21F9">
        <w:rPr>
          <w:lang w:val="en-CA"/>
        </w:rPr>
        <w:t xml:space="preserve">activates </w:t>
      </w:r>
      <w:r w:rsidR="00186DF6">
        <w:rPr>
          <w:lang w:val="en-CA"/>
        </w:rPr>
        <w:t>the opening of a research account</w:t>
      </w:r>
      <w:r>
        <w:rPr>
          <w:lang w:val="en-CA"/>
        </w:rPr>
        <w:t xml:space="preserve">. Once </w:t>
      </w:r>
      <w:r w:rsidR="008D21F9">
        <w:rPr>
          <w:lang w:val="en-CA"/>
        </w:rPr>
        <w:t xml:space="preserve">Research </w:t>
      </w:r>
      <w:r>
        <w:rPr>
          <w:lang w:val="en-CA"/>
        </w:rPr>
        <w:t xml:space="preserve">Funds has </w:t>
      </w:r>
      <w:r w:rsidR="008D21F9">
        <w:rPr>
          <w:lang w:val="en-CA"/>
        </w:rPr>
        <w:t xml:space="preserve">opened </w:t>
      </w:r>
      <w:r>
        <w:rPr>
          <w:lang w:val="en-CA"/>
        </w:rPr>
        <w:t xml:space="preserve">the account they will send you </w:t>
      </w:r>
      <w:r w:rsidRPr="00186DF6">
        <w:rPr>
          <w:u w:val="single"/>
          <w:lang w:val="en-CA"/>
        </w:rPr>
        <w:t>an email confirmation</w:t>
      </w:r>
      <w:r>
        <w:rPr>
          <w:lang w:val="en-CA"/>
        </w:rPr>
        <w:t xml:space="preserve"> with the banner fund/account number.</w:t>
      </w:r>
    </w:p>
    <w:p w:rsidR="006635A2" w:rsidRPr="006635A2" w:rsidRDefault="006635A2" w:rsidP="009950C2">
      <w:pPr>
        <w:spacing w:after="0"/>
        <w:rPr>
          <w:sz w:val="18"/>
          <w:szCs w:val="18"/>
          <w:lang w:val="en-CA"/>
        </w:rPr>
      </w:pPr>
    </w:p>
    <w:p w:rsidR="009950C2" w:rsidRPr="001D20FF" w:rsidRDefault="00CB0AD3" w:rsidP="009950C2">
      <w:pPr>
        <w:spacing w:after="0"/>
        <w:rPr>
          <w:sz w:val="21"/>
          <w:szCs w:val="21"/>
          <w:lang w:val="en-CA"/>
        </w:rPr>
      </w:pPr>
      <w:r>
        <w:rPr>
          <w:sz w:val="21"/>
          <w:szCs w:val="21"/>
          <w:lang w:val="en-CA"/>
        </w:rPr>
        <w:t xml:space="preserve">For all inquiries regarding </w:t>
      </w:r>
      <w:r w:rsidR="00186DF6">
        <w:rPr>
          <w:b/>
          <w:sz w:val="21"/>
          <w:szCs w:val="21"/>
          <w:u w:val="single"/>
          <w:lang w:val="en-CA"/>
        </w:rPr>
        <w:t>the</w:t>
      </w:r>
      <w:r w:rsidRPr="001D20FF">
        <w:rPr>
          <w:b/>
          <w:sz w:val="21"/>
          <w:szCs w:val="21"/>
          <w:u w:val="single"/>
          <w:lang w:val="en-CA"/>
        </w:rPr>
        <w:t xml:space="preserve"> Account/Banner Fund number, checking your account balances, obtai</w:t>
      </w:r>
      <w:r>
        <w:rPr>
          <w:b/>
          <w:sz w:val="21"/>
          <w:szCs w:val="21"/>
          <w:u w:val="single"/>
          <w:lang w:val="en-CA"/>
        </w:rPr>
        <w:t>ning a statement of account or</w:t>
      </w:r>
      <w:r w:rsidRPr="001D20FF">
        <w:rPr>
          <w:b/>
          <w:sz w:val="21"/>
          <w:szCs w:val="21"/>
          <w:u w:val="single"/>
          <w:lang w:val="en-CA"/>
        </w:rPr>
        <w:t xml:space="preserve"> expenses</w:t>
      </w:r>
      <w:r>
        <w:rPr>
          <w:b/>
          <w:sz w:val="21"/>
          <w:szCs w:val="21"/>
          <w:u w:val="single"/>
          <w:lang w:val="en-CA"/>
        </w:rPr>
        <w:t xml:space="preserve"> to be reimburse</w:t>
      </w:r>
      <w:r w:rsidR="00D96FA0">
        <w:rPr>
          <w:b/>
          <w:sz w:val="21"/>
          <w:szCs w:val="21"/>
          <w:u w:val="single"/>
          <w:lang w:val="en-CA"/>
        </w:rPr>
        <w:t>d</w:t>
      </w:r>
      <w:r>
        <w:rPr>
          <w:sz w:val="21"/>
          <w:szCs w:val="21"/>
          <w:lang w:val="en-CA"/>
        </w:rPr>
        <w:t xml:space="preserve"> contact </w:t>
      </w:r>
      <w:r w:rsidR="00964B27" w:rsidRPr="00964B27">
        <w:rPr>
          <w:b/>
          <w:sz w:val="24"/>
          <w:szCs w:val="24"/>
          <w:lang w:val="en-CA"/>
        </w:rPr>
        <w:t xml:space="preserve">Research </w:t>
      </w:r>
      <w:r w:rsidRPr="00964B27">
        <w:rPr>
          <w:b/>
          <w:sz w:val="24"/>
          <w:szCs w:val="24"/>
          <w:lang w:val="en-CA"/>
        </w:rPr>
        <w:t>Funds directly</w:t>
      </w:r>
      <w:r>
        <w:rPr>
          <w:sz w:val="21"/>
          <w:szCs w:val="21"/>
          <w:lang w:val="en-CA"/>
        </w:rPr>
        <w:t>:</w:t>
      </w:r>
    </w:p>
    <w:p w:rsidR="009950C2" w:rsidRPr="006635A2" w:rsidRDefault="009950C2" w:rsidP="00FB603A">
      <w:pPr>
        <w:spacing w:after="0"/>
        <w:rPr>
          <w:sz w:val="18"/>
          <w:szCs w:val="18"/>
          <w:lang w:val="en-CA"/>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4A210F" w:rsidRPr="008D21F9" w:rsidTr="00356935">
        <w:tc>
          <w:tcPr>
            <w:tcW w:w="9322" w:type="dxa"/>
            <w:tcBorders>
              <w:bottom w:val="nil"/>
            </w:tcBorders>
          </w:tcPr>
          <w:p w:rsidR="008D21F9" w:rsidRPr="008D21F9" w:rsidRDefault="008D21F9" w:rsidP="004A210F">
            <w:pPr>
              <w:jc w:val="center"/>
              <w:rPr>
                <w:b/>
                <w:sz w:val="21"/>
                <w:szCs w:val="21"/>
                <w:lang w:val="en-CA"/>
              </w:rPr>
            </w:pPr>
            <w:r w:rsidRPr="008D21F9">
              <w:rPr>
                <w:b/>
                <w:sz w:val="21"/>
                <w:szCs w:val="21"/>
                <w:lang w:val="en-CA"/>
              </w:rPr>
              <w:t xml:space="preserve">RESEARCH FUNDS </w:t>
            </w:r>
          </w:p>
          <w:p w:rsidR="004A210F" w:rsidRDefault="00A60695" w:rsidP="00BD230D">
            <w:pPr>
              <w:jc w:val="center"/>
              <w:rPr>
                <w:sz w:val="21"/>
                <w:szCs w:val="21"/>
                <w:lang w:val="en-CA"/>
              </w:rPr>
            </w:pPr>
            <w:r>
              <w:rPr>
                <w:sz w:val="21"/>
                <w:szCs w:val="21"/>
                <w:lang w:val="en-CA"/>
              </w:rPr>
              <w:t>Cristina di Menna</w:t>
            </w:r>
            <w:r w:rsidR="00BD230D" w:rsidRPr="00356935">
              <w:rPr>
                <w:sz w:val="21"/>
                <w:szCs w:val="21"/>
                <w:lang w:val="en-CA"/>
              </w:rPr>
              <w:t>,</w:t>
            </w:r>
            <w:r w:rsidR="004A210F" w:rsidRPr="00356935">
              <w:rPr>
                <w:sz w:val="21"/>
                <w:szCs w:val="21"/>
                <w:lang w:val="en-CA"/>
              </w:rPr>
              <w:t xml:space="preserve"> </w:t>
            </w:r>
            <w:r>
              <w:rPr>
                <w:sz w:val="21"/>
                <w:szCs w:val="21"/>
                <w:lang w:val="en-CA"/>
              </w:rPr>
              <w:t>Interim-</w:t>
            </w:r>
            <w:r w:rsidR="008D21F9" w:rsidRPr="00356935">
              <w:rPr>
                <w:sz w:val="21"/>
                <w:szCs w:val="21"/>
                <w:lang w:val="en-CA"/>
              </w:rPr>
              <w:t>Assistant</w:t>
            </w:r>
            <w:r w:rsidR="004E64FA" w:rsidRPr="00356935">
              <w:rPr>
                <w:sz w:val="21"/>
                <w:szCs w:val="21"/>
                <w:lang w:val="en-CA"/>
              </w:rPr>
              <w:t xml:space="preserve"> </w:t>
            </w:r>
            <w:r w:rsidR="008D21F9" w:rsidRPr="00356935">
              <w:rPr>
                <w:sz w:val="21"/>
                <w:szCs w:val="21"/>
                <w:lang w:val="en-CA"/>
              </w:rPr>
              <w:t>Director</w:t>
            </w:r>
            <w:r w:rsidR="00BD230D" w:rsidRPr="00356935">
              <w:rPr>
                <w:sz w:val="21"/>
                <w:szCs w:val="21"/>
                <w:lang w:val="en-CA"/>
              </w:rPr>
              <w:t xml:space="preserve"> ext.4924</w:t>
            </w:r>
          </w:p>
          <w:p w:rsidR="000A755F" w:rsidRDefault="000A755F" w:rsidP="00BD230D">
            <w:pPr>
              <w:jc w:val="center"/>
              <w:rPr>
                <w:sz w:val="21"/>
                <w:szCs w:val="21"/>
                <w:lang w:val="en-CA"/>
              </w:rPr>
            </w:pPr>
            <w:r>
              <w:rPr>
                <w:sz w:val="21"/>
                <w:szCs w:val="21"/>
                <w:lang w:val="en-CA"/>
              </w:rPr>
              <w:t>Umar Khan, Super</w:t>
            </w:r>
            <w:r w:rsidR="00CD2338">
              <w:rPr>
                <w:sz w:val="21"/>
                <w:szCs w:val="21"/>
                <w:lang w:val="en-CA"/>
              </w:rPr>
              <w:t>v</w:t>
            </w:r>
            <w:r>
              <w:rPr>
                <w:sz w:val="21"/>
                <w:szCs w:val="21"/>
                <w:lang w:val="en-CA"/>
              </w:rPr>
              <w:t>i</w:t>
            </w:r>
            <w:r w:rsidR="00CD2338">
              <w:rPr>
                <w:sz w:val="21"/>
                <w:szCs w:val="21"/>
                <w:lang w:val="en-CA"/>
              </w:rPr>
              <w:t>s</w:t>
            </w:r>
            <w:r>
              <w:rPr>
                <w:sz w:val="21"/>
                <w:szCs w:val="21"/>
                <w:lang w:val="en-CA"/>
              </w:rPr>
              <w:t xml:space="preserve">or ext. 8674 </w:t>
            </w:r>
          </w:p>
          <w:p w:rsidR="000A755F" w:rsidRPr="00817E81" w:rsidRDefault="000A755F" w:rsidP="00BD230D">
            <w:pPr>
              <w:jc w:val="center"/>
              <w:rPr>
                <w:sz w:val="20"/>
                <w:szCs w:val="20"/>
                <w:lang w:val="en-CA"/>
              </w:rPr>
            </w:pPr>
          </w:p>
          <w:p w:rsidR="00824F46" w:rsidRDefault="00824F46" w:rsidP="00BD230D">
            <w:pPr>
              <w:jc w:val="center"/>
              <w:rPr>
                <w:sz w:val="21"/>
                <w:szCs w:val="21"/>
                <w:lang w:val="en-CA"/>
              </w:rPr>
            </w:pPr>
            <w:r>
              <w:rPr>
                <w:sz w:val="21"/>
                <w:szCs w:val="21"/>
                <w:lang w:val="en-CA"/>
              </w:rPr>
              <w:t>Regulatory Compliance Specialist</w:t>
            </w:r>
          </w:p>
          <w:p w:rsidR="00964B27" w:rsidRDefault="00A60695" w:rsidP="00BD230D">
            <w:pPr>
              <w:jc w:val="center"/>
              <w:rPr>
                <w:sz w:val="21"/>
                <w:szCs w:val="21"/>
                <w:lang w:val="en-CA"/>
              </w:rPr>
            </w:pPr>
            <w:r>
              <w:rPr>
                <w:sz w:val="21"/>
                <w:szCs w:val="21"/>
                <w:lang w:val="en-CA"/>
              </w:rPr>
              <w:t>Sandra Judge</w:t>
            </w:r>
            <w:r w:rsidR="00824F46">
              <w:rPr>
                <w:sz w:val="21"/>
                <w:szCs w:val="21"/>
                <w:lang w:val="en-CA"/>
              </w:rPr>
              <w:t xml:space="preserve"> ext. 5405</w:t>
            </w:r>
          </w:p>
          <w:p w:rsidR="00817E81" w:rsidRPr="00356935" w:rsidRDefault="00817E81" w:rsidP="00BD230D">
            <w:pPr>
              <w:jc w:val="center"/>
              <w:rPr>
                <w:sz w:val="21"/>
                <w:szCs w:val="21"/>
                <w:lang w:val="en-CA"/>
              </w:rPr>
            </w:pPr>
            <w:r>
              <w:rPr>
                <w:sz w:val="21"/>
                <w:szCs w:val="21"/>
                <w:lang w:val="en-CA"/>
              </w:rPr>
              <w:t>Stamatia Kukolis ext.4924</w:t>
            </w:r>
          </w:p>
        </w:tc>
      </w:tr>
      <w:tr w:rsidR="004A210F" w:rsidRPr="00356935" w:rsidTr="00356935">
        <w:trPr>
          <w:trHeight w:val="1626"/>
        </w:trPr>
        <w:tc>
          <w:tcPr>
            <w:tcW w:w="9322" w:type="dxa"/>
            <w:tcBorders>
              <w:bottom w:val="nil"/>
            </w:tcBorders>
          </w:tcPr>
          <w:p w:rsidR="004A210F" w:rsidRPr="00817E81" w:rsidRDefault="004A210F" w:rsidP="006635A2">
            <w:pPr>
              <w:jc w:val="center"/>
              <w:rPr>
                <w:sz w:val="20"/>
                <w:szCs w:val="20"/>
                <w:lang w:val="en-CA"/>
              </w:rPr>
            </w:pPr>
          </w:p>
          <w:p w:rsidR="004A210F" w:rsidRDefault="004A210F" w:rsidP="006635A2">
            <w:pPr>
              <w:jc w:val="center"/>
              <w:rPr>
                <w:sz w:val="21"/>
                <w:szCs w:val="21"/>
                <w:lang w:val="en-CA"/>
              </w:rPr>
            </w:pPr>
            <w:r>
              <w:rPr>
                <w:sz w:val="21"/>
                <w:szCs w:val="21"/>
                <w:lang w:val="en-CA"/>
              </w:rPr>
              <w:t>Financial Officers</w:t>
            </w:r>
          </w:p>
          <w:p w:rsidR="004A210F" w:rsidRPr="00824F46" w:rsidRDefault="004A210F" w:rsidP="006635A2">
            <w:pPr>
              <w:jc w:val="center"/>
              <w:rPr>
                <w:sz w:val="21"/>
                <w:szCs w:val="21"/>
                <w:lang w:val="en-CA"/>
              </w:rPr>
            </w:pPr>
            <w:r w:rsidRPr="001D20FF">
              <w:rPr>
                <w:sz w:val="21"/>
                <w:szCs w:val="21"/>
                <w:lang w:val="en-CA"/>
              </w:rPr>
              <w:t>Carmen Taranto</w:t>
            </w:r>
            <w:r>
              <w:rPr>
                <w:sz w:val="21"/>
                <w:szCs w:val="21"/>
                <w:lang w:val="en-CA"/>
              </w:rPr>
              <w:t xml:space="preserve"> ext.  </w:t>
            </w:r>
            <w:r w:rsidRPr="00824F46">
              <w:rPr>
                <w:sz w:val="21"/>
                <w:szCs w:val="21"/>
                <w:lang w:val="en-CA"/>
              </w:rPr>
              <w:t xml:space="preserve">4984 </w:t>
            </w:r>
          </w:p>
          <w:p w:rsidR="004A210F" w:rsidRPr="00964B27" w:rsidRDefault="00964B27" w:rsidP="004A210F">
            <w:pPr>
              <w:jc w:val="center"/>
              <w:rPr>
                <w:sz w:val="21"/>
                <w:szCs w:val="21"/>
                <w:lang w:val="en-CA"/>
              </w:rPr>
            </w:pPr>
            <w:r w:rsidRPr="00964B27">
              <w:rPr>
                <w:sz w:val="21"/>
                <w:szCs w:val="21"/>
                <w:lang w:val="en-CA"/>
              </w:rPr>
              <w:t>Brigitte Girard</w:t>
            </w:r>
            <w:r w:rsidR="004A210F" w:rsidRPr="00964B27">
              <w:rPr>
                <w:sz w:val="21"/>
                <w:szCs w:val="21"/>
                <w:lang w:val="en-CA"/>
              </w:rPr>
              <w:t xml:space="preserve"> ext. 430</w:t>
            </w:r>
            <w:r w:rsidR="00824F46">
              <w:rPr>
                <w:sz w:val="21"/>
                <w:szCs w:val="21"/>
                <w:lang w:val="en-CA"/>
              </w:rPr>
              <w:t>6</w:t>
            </w:r>
          </w:p>
          <w:p w:rsidR="00356935" w:rsidRPr="00964B27" w:rsidRDefault="00964B27" w:rsidP="004A210F">
            <w:pPr>
              <w:jc w:val="center"/>
              <w:rPr>
                <w:sz w:val="21"/>
                <w:szCs w:val="21"/>
                <w:lang w:val="en-CA"/>
              </w:rPr>
            </w:pPr>
            <w:r w:rsidRPr="00964B27">
              <w:rPr>
                <w:sz w:val="21"/>
                <w:szCs w:val="21"/>
                <w:lang w:val="en-CA"/>
              </w:rPr>
              <w:t xml:space="preserve">Nivethika </w:t>
            </w:r>
            <w:r w:rsidR="00356935" w:rsidRPr="00964B27">
              <w:rPr>
                <w:sz w:val="21"/>
                <w:szCs w:val="21"/>
                <w:lang w:val="en-CA"/>
              </w:rPr>
              <w:t xml:space="preserve"> </w:t>
            </w:r>
            <w:r w:rsidR="00824F46">
              <w:rPr>
                <w:sz w:val="21"/>
                <w:szCs w:val="21"/>
                <w:lang w:val="en-CA"/>
              </w:rPr>
              <w:t xml:space="preserve">Kandasamy </w:t>
            </w:r>
            <w:r w:rsidR="00356935" w:rsidRPr="00964B27">
              <w:rPr>
                <w:sz w:val="21"/>
                <w:szCs w:val="21"/>
                <w:lang w:val="en-CA"/>
              </w:rPr>
              <w:t xml:space="preserve">ext. </w:t>
            </w:r>
            <w:r w:rsidR="00824F46" w:rsidRPr="00964B27">
              <w:rPr>
                <w:sz w:val="21"/>
                <w:szCs w:val="21"/>
                <w:lang w:val="en-CA"/>
              </w:rPr>
              <w:t>4</w:t>
            </w:r>
            <w:r w:rsidR="00824F46">
              <w:rPr>
                <w:sz w:val="21"/>
                <w:szCs w:val="21"/>
                <w:lang w:val="en-CA"/>
              </w:rPr>
              <w:t>308</w:t>
            </w:r>
          </w:p>
          <w:p w:rsidR="004A210F" w:rsidRDefault="00964B27" w:rsidP="00824F46">
            <w:pPr>
              <w:jc w:val="center"/>
              <w:rPr>
                <w:sz w:val="21"/>
                <w:szCs w:val="21"/>
                <w:lang w:val="en-CA"/>
              </w:rPr>
            </w:pPr>
            <w:r w:rsidRPr="00824F46">
              <w:rPr>
                <w:sz w:val="21"/>
                <w:szCs w:val="21"/>
                <w:lang w:val="en-CA"/>
              </w:rPr>
              <w:t>Kate Armstrong</w:t>
            </w:r>
            <w:r w:rsidR="004A210F" w:rsidRPr="00824F46">
              <w:rPr>
                <w:sz w:val="21"/>
                <w:szCs w:val="21"/>
                <w:lang w:val="en-CA"/>
              </w:rPr>
              <w:t xml:space="preserve"> </w:t>
            </w:r>
            <w:r w:rsidR="004E64FA" w:rsidRPr="00824F46">
              <w:rPr>
                <w:sz w:val="21"/>
                <w:szCs w:val="21"/>
                <w:lang w:val="en-CA"/>
              </w:rPr>
              <w:t xml:space="preserve">Ext. </w:t>
            </w:r>
            <w:r w:rsidR="00824F46" w:rsidRPr="00824F46">
              <w:rPr>
                <w:sz w:val="21"/>
                <w:szCs w:val="21"/>
                <w:lang w:val="en-CA"/>
              </w:rPr>
              <w:t>4</w:t>
            </w:r>
            <w:r w:rsidR="00824F46">
              <w:rPr>
                <w:sz w:val="21"/>
                <w:szCs w:val="21"/>
                <w:lang w:val="en-CA"/>
              </w:rPr>
              <w:t>928</w:t>
            </w:r>
            <w:r w:rsidR="00824F46" w:rsidRPr="00824F46">
              <w:rPr>
                <w:sz w:val="21"/>
                <w:szCs w:val="21"/>
                <w:lang w:val="en-CA"/>
              </w:rPr>
              <w:t xml:space="preserve"> </w:t>
            </w:r>
          </w:p>
          <w:p w:rsidR="00817E81" w:rsidRPr="00824F46" w:rsidRDefault="00817E81" w:rsidP="00824F46">
            <w:pPr>
              <w:jc w:val="center"/>
              <w:rPr>
                <w:sz w:val="21"/>
                <w:szCs w:val="21"/>
                <w:lang w:val="en-CA"/>
              </w:rPr>
            </w:pPr>
            <w:r>
              <w:rPr>
                <w:sz w:val="21"/>
                <w:szCs w:val="21"/>
                <w:lang w:val="en-CA"/>
              </w:rPr>
              <w:t>Anastasia Koronis ext.8674</w:t>
            </w:r>
          </w:p>
        </w:tc>
      </w:tr>
    </w:tbl>
    <w:p w:rsidR="008B4AF8" w:rsidRPr="00824F46" w:rsidRDefault="008B4AF8">
      <w:pPr>
        <w:spacing w:after="0"/>
        <w:rPr>
          <w:sz w:val="21"/>
          <w:szCs w:val="21"/>
          <w:lang w:val="en-CA"/>
        </w:rPr>
      </w:pPr>
    </w:p>
    <w:sectPr w:rsidR="008B4AF8" w:rsidRPr="00824F46" w:rsidSect="00824F46">
      <w:pgSz w:w="12240" w:h="15840"/>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5C08"/>
    <w:multiLevelType w:val="multilevel"/>
    <w:tmpl w:val="D1043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4B5142"/>
    <w:multiLevelType w:val="hybridMultilevel"/>
    <w:tmpl w:val="5CAC8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274BF0"/>
    <w:multiLevelType w:val="hybridMultilevel"/>
    <w:tmpl w:val="00F61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469"/>
    <w:rsid w:val="000132AE"/>
    <w:rsid w:val="000354E9"/>
    <w:rsid w:val="00054982"/>
    <w:rsid w:val="0005505E"/>
    <w:rsid w:val="000A755F"/>
    <w:rsid w:val="000E1ED3"/>
    <w:rsid w:val="00121469"/>
    <w:rsid w:val="00186DF6"/>
    <w:rsid w:val="001A4B48"/>
    <w:rsid w:val="001B63C9"/>
    <w:rsid w:val="001D20FF"/>
    <w:rsid w:val="0020571A"/>
    <w:rsid w:val="00240087"/>
    <w:rsid w:val="00244E68"/>
    <w:rsid w:val="00246663"/>
    <w:rsid w:val="00352F30"/>
    <w:rsid w:val="00356935"/>
    <w:rsid w:val="003E56E2"/>
    <w:rsid w:val="00426AFF"/>
    <w:rsid w:val="00482FF3"/>
    <w:rsid w:val="004A210F"/>
    <w:rsid w:val="004E64FA"/>
    <w:rsid w:val="00505D0B"/>
    <w:rsid w:val="0059727B"/>
    <w:rsid w:val="005D6D79"/>
    <w:rsid w:val="005F66FA"/>
    <w:rsid w:val="006635A2"/>
    <w:rsid w:val="006E4DB5"/>
    <w:rsid w:val="00737EF3"/>
    <w:rsid w:val="0077354D"/>
    <w:rsid w:val="00817E81"/>
    <w:rsid w:val="00824F46"/>
    <w:rsid w:val="0087299B"/>
    <w:rsid w:val="008B4AF8"/>
    <w:rsid w:val="008D21F9"/>
    <w:rsid w:val="00964B27"/>
    <w:rsid w:val="009950C2"/>
    <w:rsid w:val="009C4FAB"/>
    <w:rsid w:val="00A12FD4"/>
    <w:rsid w:val="00A20BDD"/>
    <w:rsid w:val="00A31704"/>
    <w:rsid w:val="00A60695"/>
    <w:rsid w:val="00AC2539"/>
    <w:rsid w:val="00B11360"/>
    <w:rsid w:val="00B75222"/>
    <w:rsid w:val="00B94882"/>
    <w:rsid w:val="00BB0166"/>
    <w:rsid w:val="00BD230D"/>
    <w:rsid w:val="00BF06DF"/>
    <w:rsid w:val="00C720D8"/>
    <w:rsid w:val="00CB0AD3"/>
    <w:rsid w:val="00CC2FB7"/>
    <w:rsid w:val="00CD1D80"/>
    <w:rsid w:val="00CD2338"/>
    <w:rsid w:val="00CF72D1"/>
    <w:rsid w:val="00D96FA0"/>
    <w:rsid w:val="00DF054C"/>
    <w:rsid w:val="00E26F61"/>
    <w:rsid w:val="00E30DD7"/>
    <w:rsid w:val="00E5259D"/>
    <w:rsid w:val="00FA5567"/>
    <w:rsid w:val="00FB603A"/>
    <w:rsid w:val="00FD7F4C"/>
    <w:rsid w:val="00FF0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65E3"/>
  <w15:docId w15:val="{13AAA33F-3246-4F34-870A-D5F39B7EC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C92"/>
    <w:rPr>
      <w:rFonts w:ascii="Tahoma" w:hAnsi="Tahoma" w:cs="Tahoma"/>
      <w:sz w:val="16"/>
      <w:szCs w:val="16"/>
    </w:rPr>
  </w:style>
  <w:style w:type="paragraph" w:styleId="ListParagraph">
    <w:name w:val="List Paragraph"/>
    <w:basedOn w:val="Normal"/>
    <w:uiPriority w:val="34"/>
    <w:qFormat/>
    <w:rsid w:val="00CC2FB7"/>
    <w:pPr>
      <w:ind w:left="720"/>
      <w:contextualSpacing/>
    </w:pPr>
  </w:style>
  <w:style w:type="table" w:styleId="TableGrid">
    <w:name w:val="Table Grid"/>
    <w:basedOn w:val="TableNormal"/>
    <w:uiPriority w:val="59"/>
    <w:rsid w:val="00054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50C2"/>
    <w:rPr>
      <w:color w:val="0000FF" w:themeColor="hyperlink"/>
      <w:u w:val="single"/>
    </w:rPr>
  </w:style>
  <w:style w:type="character" w:styleId="CommentReference">
    <w:name w:val="annotation reference"/>
    <w:basedOn w:val="DefaultParagraphFont"/>
    <w:uiPriority w:val="99"/>
    <w:semiHidden/>
    <w:unhideWhenUsed/>
    <w:rsid w:val="00A20BDD"/>
    <w:rPr>
      <w:sz w:val="16"/>
      <w:szCs w:val="16"/>
    </w:rPr>
  </w:style>
  <w:style w:type="paragraph" w:styleId="CommentText">
    <w:name w:val="annotation text"/>
    <w:basedOn w:val="Normal"/>
    <w:link w:val="CommentTextChar"/>
    <w:uiPriority w:val="99"/>
    <w:semiHidden/>
    <w:unhideWhenUsed/>
    <w:rsid w:val="00A20BDD"/>
    <w:pPr>
      <w:spacing w:line="240" w:lineRule="auto"/>
    </w:pPr>
    <w:rPr>
      <w:sz w:val="20"/>
      <w:szCs w:val="20"/>
    </w:rPr>
  </w:style>
  <w:style w:type="character" w:customStyle="1" w:styleId="CommentTextChar">
    <w:name w:val="Comment Text Char"/>
    <w:basedOn w:val="DefaultParagraphFont"/>
    <w:link w:val="CommentText"/>
    <w:uiPriority w:val="99"/>
    <w:semiHidden/>
    <w:rsid w:val="00A20BDD"/>
    <w:rPr>
      <w:sz w:val="20"/>
      <w:szCs w:val="20"/>
    </w:rPr>
  </w:style>
  <w:style w:type="paragraph" w:styleId="CommentSubject">
    <w:name w:val="annotation subject"/>
    <w:basedOn w:val="CommentText"/>
    <w:next w:val="CommentText"/>
    <w:link w:val="CommentSubjectChar"/>
    <w:uiPriority w:val="99"/>
    <w:semiHidden/>
    <w:unhideWhenUsed/>
    <w:rsid w:val="00A20BDD"/>
    <w:rPr>
      <w:b/>
      <w:bCs/>
    </w:rPr>
  </w:style>
  <w:style w:type="character" w:customStyle="1" w:styleId="CommentSubjectChar">
    <w:name w:val="Comment Subject Char"/>
    <w:basedOn w:val="CommentTextChar"/>
    <w:link w:val="CommentSubject"/>
    <w:uiPriority w:val="99"/>
    <w:semiHidden/>
    <w:rsid w:val="00A20B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64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a.Specht@concordia.ca" TargetMode="External"/><Relationship Id="rId3" Type="http://schemas.openxmlformats.org/officeDocument/2006/relationships/settings" Target="settings.xml"/><Relationship Id="rId7" Type="http://schemas.openxmlformats.org/officeDocument/2006/relationships/hyperlink" Target="mailto:Ann-Marie.Giglione@concordia.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gella.skerrritt@concordia.ca"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drea.Rodney@concordi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Concordia University</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Rodney</dc:creator>
  <cp:lastModifiedBy>Andrea Rodney</cp:lastModifiedBy>
  <cp:revision>2</cp:revision>
  <cp:lastPrinted>2020-01-24T19:31:00Z</cp:lastPrinted>
  <dcterms:created xsi:type="dcterms:W3CDTF">2021-02-17T21:32:00Z</dcterms:created>
  <dcterms:modified xsi:type="dcterms:W3CDTF">2021-02-17T21:32:00Z</dcterms:modified>
</cp:coreProperties>
</file>