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964930A" w:rsidR="00304845" w:rsidRDefault="007E2842" w:rsidP="003C1B16">
      <w:pPr>
        <w:pStyle w:val="Title"/>
      </w:pPr>
      <w:r>
        <w:t>Accessible</w:t>
      </w:r>
      <w:r w:rsidR="35A34503">
        <w:t xml:space="preserve"> </w:t>
      </w:r>
      <w:r w:rsidR="48C3384F">
        <w:t xml:space="preserve">file </w:t>
      </w:r>
      <w:r w:rsidR="35A34503">
        <w:t xml:space="preserve">format </w:t>
      </w:r>
      <w:r w:rsidR="3DA9E338">
        <w:t>t</w:t>
      </w:r>
      <w:r w:rsidR="35A34503">
        <w:t>eacher guide</w:t>
      </w:r>
    </w:p>
    <w:sdt>
      <w:sdtPr>
        <w:rPr>
          <w:rFonts w:asciiTheme="minorHAnsi" w:eastAsiaTheme="minorHAnsi" w:hAnsiTheme="minorHAnsi" w:cstheme="minorBidi"/>
          <w:color w:val="auto"/>
          <w:sz w:val="22"/>
          <w:szCs w:val="22"/>
        </w:rPr>
        <w:id w:val="1515497647"/>
        <w:docPartObj>
          <w:docPartGallery w:val="Table of Contents"/>
          <w:docPartUnique/>
        </w:docPartObj>
      </w:sdtPr>
      <w:sdtEndPr>
        <w:rPr>
          <w:b/>
          <w:bCs/>
          <w:noProof/>
        </w:rPr>
      </w:sdtEndPr>
      <w:sdtContent>
        <w:p w14:paraId="6EBD0FC6" w14:textId="0DF5E3A3" w:rsidR="0025350A" w:rsidRDefault="0025350A">
          <w:pPr>
            <w:pStyle w:val="TOCHeading"/>
          </w:pPr>
          <w:r>
            <w:t>Contents</w:t>
          </w:r>
        </w:p>
        <w:p w14:paraId="145B959F" w14:textId="7ECAAC0A" w:rsidR="00966508" w:rsidRDefault="0025350A">
          <w:pPr>
            <w:pStyle w:val="TOC1"/>
            <w:tabs>
              <w:tab w:val="right" w:leader="dot" w:pos="9350"/>
            </w:tabs>
            <w:rPr>
              <w:rFonts w:eastAsiaTheme="minorEastAsia"/>
              <w:noProof/>
              <w:lang w:val="en-IE" w:eastAsia="en-IE"/>
            </w:rPr>
          </w:pPr>
          <w:r>
            <w:fldChar w:fldCharType="begin"/>
          </w:r>
          <w:r>
            <w:instrText xml:space="preserve"> TOC \o "1-3" \h \z \u </w:instrText>
          </w:r>
          <w:r>
            <w:fldChar w:fldCharType="separate"/>
          </w:r>
          <w:hyperlink w:anchor="_Toc68027073" w:history="1">
            <w:r w:rsidR="00966508" w:rsidRPr="00545806">
              <w:rPr>
                <w:rStyle w:val="Hyperlink"/>
                <w:rFonts w:ascii="Calibri Light" w:eastAsia="Calibri Light" w:hAnsi="Calibri Light" w:cs="Calibri Light"/>
                <w:noProof/>
              </w:rPr>
              <w:t>Introduction</w:t>
            </w:r>
            <w:r w:rsidR="00966508">
              <w:rPr>
                <w:noProof/>
                <w:webHidden/>
              </w:rPr>
              <w:tab/>
            </w:r>
            <w:r w:rsidR="00966508">
              <w:rPr>
                <w:noProof/>
                <w:webHidden/>
              </w:rPr>
              <w:fldChar w:fldCharType="begin"/>
            </w:r>
            <w:r w:rsidR="00966508">
              <w:rPr>
                <w:noProof/>
                <w:webHidden/>
              </w:rPr>
              <w:instrText xml:space="preserve"> PAGEREF _Toc68027073 \h </w:instrText>
            </w:r>
            <w:r w:rsidR="00966508">
              <w:rPr>
                <w:noProof/>
                <w:webHidden/>
              </w:rPr>
            </w:r>
            <w:r w:rsidR="00966508">
              <w:rPr>
                <w:noProof/>
                <w:webHidden/>
              </w:rPr>
              <w:fldChar w:fldCharType="separate"/>
            </w:r>
            <w:r w:rsidR="00966508">
              <w:rPr>
                <w:noProof/>
                <w:webHidden/>
              </w:rPr>
              <w:t>2</w:t>
            </w:r>
            <w:r w:rsidR="00966508">
              <w:rPr>
                <w:noProof/>
                <w:webHidden/>
              </w:rPr>
              <w:fldChar w:fldCharType="end"/>
            </w:r>
          </w:hyperlink>
        </w:p>
        <w:p w14:paraId="1887A9BD" w14:textId="28700160" w:rsidR="00966508" w:rsidRDefault="00B11EAE">
          <w:pPr>
            <w:pStyle w:val="TOC1"/>
            <w:tabs>
              <w:tab w:val="right" w:leader="dot" w:pos="9350"/>
            </w:tabs>
            <w:rPr>
              <w:rFonts w:eastAsiaTheme="minorEastAsia"/>
              <w:noProof/>
              <w:lang w:val="en-IE" w:eastAsia="en-IE"/>
            </w:rPr>
          </w:pPr>
          <w:hyperlink w:anchor="_Toc68027074" w:history="1">
            <w:r w:rsidR="000F732C">
              <w:rPr>
                <w:rStyle w:val="Hyperlink"/>
                <w:rFonts w:ascii="Calibri Light" w:eastAsia="Calibri Light" w:hAnsi="Calibri Light" w:cs="Calibri Light"/>
                <w:noProof/>
              </w:rPr>
              <w:t>MAC</w:t>
            </w:r>
            <w:r w:rsidR="00966508" w:rsidRPr="00545806">
              <w:rPr>
                <w:rStyle w:val="Hyperlink"/>
                <w:rFonts w:ascii="Calibri Light" w:eastAsia="Calibri Light" w:hAnsi="Calibri Light" w:cs="Calibri Light"/>
                <w:noProof/>
              </w:rPr>
              <w:t xml:space="preserve"> alternative file format plugin on your course</w:t>
            </w:r>
            <w:r w:rsidR="00966508">
              <w:rPr>
                <w:noProof/>
                <w:webHidden/>
              </w:rPr>
              <w:tab/>
            </w:r>
            <w:r w:rsidR="00966508">
              <w:rPr>
                <w:noProof/>
                <w:webHidden/>
              </w:rPr>
              <w:fldChar w:fldCharType="begin"/>
            </w:r>
            <w:r w:rsidR="00966508">
              <w:rPr>
                <w:noProof/>
                <w:webHidden/>
              </w:rPr>
              <w:instrText xml:space="preserve"> PAGEREF _Toc68027074 \h </w:instrText>
            </w:r>
            <w:r w:rsidR="00966508">
              <w:rPr>
                <w:noProof/>
                <w:webHidden/>
              </w:rPr>
            </w:r>
            <w:r w:rsidR="00966508">
              <w:rPr>
                <w:noProof/>
                <w:webHidden/>
              </w:rPr>
              <w:fldChar w:fldCharType="separate"/>
            </w:r>
            <w:r w:rsidR="00966508">
              <w:rPr>
                <w:noProof/>
                <w:webHidden/>
              </w:rPr>
              <w:t>2</w:t>
            </w:r>
            <w:r w:rsidR="00966508">
              <w:rPr>
                <w:noProof/>
                <w:webHidden/>
              </w:rPr>
              <w:fldChar w:fldCharType="end"/>
            </w:r>
          </w:hyperlink>
        </w:p>
        <w:p w14:paraId="27877B3F" w14:textId="526CE1DA" w:rsidR="00966508" w:rsidRDefault="00B11EAE">
          <w:pPr>
            <w:pStyle w:val="TOC1"/>
            <w:tabs>
              <w:tab w:val="right" w:leader="dot" w:pos="9350"/>
            </w:tabs>
            <w:rPr>
              <w:rFonts w:eastAsiaTheme="minorEastAsia"/>
              <w:noProof/>
              <w:lang w:val="en-IE" w:eastAsia="en-IE"/>
            </w:rPr>
          </w:pPr>
          <w:hyperlink w:anchor="_Toc68027075" w:history="1">
            <w:r w:rsidR="00966508" w:rsidRPr="00545806">
              <w:rPr>
                <w:rStyle w:val="Hyperlink"/>
                <w:rFonts w:eastAsia="Calibri"/>
                <w:noProof/>
              </w:rPr>
              <w:t>Requesting an alternative file format</w:t>
            </w:r>
            <w:r w:rsidR="00966508">
              <w:rPr>
                <w:noProof/>
                <w:webHidden/>
              </w:rPr>
              <w:tab/>
            </w:r>
            <w:r w:rsidR="00966508">
              <w:rPr>
                <w:noProof/>
                <w:webHidden/>
              </w:rPr>
              <w:fldChar w:fldCharType="begin"/>
            </w:r>
            <w:r w:rsidR="00966508">
              <w:rPr>
                <w:noProof/>
                <w:webHidden/>
              </w:rPr>
              <w:instrText xml:space="preserve"> PAGEREF _Toc68027075 \h </w:instrText>
            </w:r>
            <w:r w:rsidR="00966508">
              <w:rPr>
                <w:noProof/>
                <w:webHidden/>
              </w:rPr>
            </w:r>
            <w:r w:rsidR="00966508">
              <w:rPr>
                <w:noProof/>
                <w:webHidden/>
              </w:rPr>
              <w:fldChar w:fldCharType="separate"/>
            </w:r>
            <w:r w:rsidR="00966508">
              <w:rPr>
                <w:noProof/>
                <w:webHidden/>
              </w:rPr>
              <w:t>2</w:t>
            </w:r>
            <w:r w:rsidR="00966508">
              <w:rPr>
                <w:noProof/>
                <w:webHidden/>
              </w:rPr>
              <w:fldChar w:fldCharType="end"/>
            </w:r>
          </w:hyperlink>
        </w:p>
        <w:p w14:paraId="138FF396" w14:textId="6FC107E6" w:rsidR="00966508" w:rsidRDefault="00B11EAE">
          <w:pPr>
            <w:pStyle w:val="TOC1"/>
            <w:tabs>
              <w:tab w:val="right" w:leader="dot" w:pos="9350"/>
            </w:tabs>
            <w:rPr>
              <w:rFonts w:eastAsiaTheme="minorEastAsia"/>
              <w:noProof/>
              <w:lang w:val="en-IE" w:eastAsia="en-IE"/>
            </w:rPr>
          </w:pPr>
          <w:hyperlink w:anchor="_Toc68027076" w:history="1">
            <w:r w:rsidR="00966508" w:rsidRPr="00545806">
              <w:rPr>
                <w:rStyle w:val="Hyperlink"/>
                <w:rFonts w:eastAsia="Calibri"/>
                <w:noProof/>
              </w:rPr>
              <w:t>Retrieving a newly processed alternative file format</w:t>
            </w:r>
            <w:r w:rsidR="00966508">
              <w:rPr>
                <w:noProof/>
                <w:webHidden/>
              </w:rPr>
              <w:tab/>
            </w:r>
            <w:r w:rsidR="00966508">
              <w:rPr>
                <w:noProof/>
                <w:webHidden/>
              </w:rPr>
              <w:fldChar w:fldCharType="begin"/>
            </w:r>
            <w:r w:rsidR="00966508">
              <w:rPr>
                <w:noProof/>
                <w:webHidden/>
              </w:rPr>
              <w:instrText xml:space="preserve"> PAGEREF _Toc68027076 \h </w:instrText>
            </w:r>
            <w:r w:rsidR="00966508">
              <w:rPr>
                <w:noProof/>
                <w:webHidden/>
              </w:rPr>
            </w:r>
            <w:r w:rsidR="00966508">
              <w:rPr>
                <w:noProof/>
                <w:webHidden/>
              </w:rPr>
              <w:fldChar w:fldCharType="separate"/>
            </w:r>
            <w:r w:rsidR="00966508">
              <w:rPr>
                <w:noProof/>
                <w:webHidden/>
              </w:rPr>
              <w:t>4</w:t>
            </w:r>
            <w:r w:rsidR="00966508">
              <w:rPr>
                <w:noProof/>
                <w:webHidden/>
              </w:rPr>
              <w:fldChar w:fldCharType="end"/>
            </w:r>
          </w:hyperlink>
        </w:p>
        <w:p w14:paraId="148070DA" w14:textId="1CED76A1" w:rsidR="00966508" w:rsidRDefault="00B11EAE">
          <w:pPr>
            <w:pStyle w:val="TOC1"/>
            <w:tabs>
              <w:tab w:val="right" w:leader="dot" w:pos="9350"/>
            </w:tabs>
            <w:rPr>
              <w:rFonts w:eastAsiaTheme="minorEastAsia"/>
              <w:noProof/>
              <w:lang w:val="en-IE" w:eastAsia="en-IE"/>
            </w:rPr>
          </w:pPr>
          <w:hyperlink w:anchor="_Toc68027077" w:history="1">
            <w:r w:rsidR="00966508" w:rsidRPr="00545806">
              <w:rPr>
                <w:rStyle w:val="Hyperlink"/>
                <w:rFonts w:eastAsia="Calibri"/>
                <w:noProof/>
              </w:rPr>
              <w:t>File resource licensing</w:t>
            </w:r>
            <w:r w:rsidR="00966508">
              <w:rPr>
                <w:noProof/>
                <w:webHidden/>
              </w:rPr>
              <w:tab/>
            </w:r>
            <w:r w:rsidR="00966508">
              <w:rPr>
                <w:noProof/>
                <w:webHidden/>
              </w:rPr>
              <w:fldChar w:fldCharType="begin"/>
            </w:r>
            <w:r w:rsidR="00966508">
              <w:rPr>
                <w:noProof/>
                <w:webHidden/>
              </w:rPr>
              <w:instrText xml:space="preserve"> PAGEREF _Toc68027077 \h </w:instrText>
            </w:r>
            <w:r w:rsidR="00966508">
              <w:rPr>
                <w:noProof/>
                <w:webHidden/>
              </w:rPr>
            </w:r>
            <w:r w:rsidR="00966508">
              <w:rPr>
                <w:noProof/>
                <w:webHidden/>
              </w:rPr>
              <w:fldChar w:fldCharType="separate"/>
            </w:r>
            <w:r w:rsidR="00966508">
              <w:rPr>
                <w:noProof/>
                <w:webHidden/>
              </w:rPr>
              <w:t>5</w:t>
            </w:r>
            <w:r w:rsidR="00966508">
              <w:rPr>
                <w:noProof/>
                <w:webHidden/>
              </w:rPr>
              <w:fldChar w:fldCharType="end"/>
            </w:r>
          </w:hyperlink>
        </w:p>
        <w:p w14:paraId="66131BD5" w14:textId="1E7606E2" w:rsidR="0025350A" w:rsidRDefault="0025350A">
          <w:r>
            <w:rPr>
              <w:b/>
              <w:bCs/>
              <w:noProof/>
            </w:rPr>
            <w:fldChar w:fldCharType="end"/>
          </w:r>
        </w:p>
      </w:sdtContent>
    </w:sdt>
    <w:p w14:paraId="1148150B" w14:textId="77777777" w:rsidR="00FB173A" w:rsidRDefault="00FB173A">
      <w:pPr>
        <w:rPr>
          <w:rFonts w:ascii="Calibri Light" w:eastAsia="Calibri Light" w:hAnsi="Calibri Light" w:cs="Calibri Light"/>
          <w:spacing w:val="-10"/>
          <w:kern w:val="28"/>
          <w:sz w:val="56"/>
          <w:szCs w:val="56"/>
        </w:rPr>
      </w:pPr>
      <w:r>
        <w:rPr>
          <w:rFonts w:ascii="Calibri Light" w:eastAsia="Calibri Light" w:hAnsi="Calibri Light" w:cs="Calibri Light"/>
        </w:rPr>
        <w:br w:type="page"/>
      </w:r>
    </w:p>
    <w:p w14:paraId="793465CE" w14:textId="6160FBBB" w:rsidR="35A34503" w:rsidRDefault="000F732C" w:rsidP="3175DF59">
      <w:pPr>
        <w:pStyle w:val="Title"/>
        <w:rPr>
          <w:rFonts w:ascii="Calibri Light" w:eastAsia="Calibri Light" w:hAnsi="Calibri Light" w:cs="Calibri Light"/>
        </w:rPr>
      </w:pPr>
      <w:r>
        <w:rPr>
          <w:rFonts w:ascii="Calibri Light" w:eastAsia="Calibri Light" w:hAnsi="Calibri Light" w:cs="Calibri Light"/>
        </w:rPr>
        <w:lastRenderedPageBreak/>
        <w:t>MAC A</w:t>
      </w:r>
      <w:r w:rsidR="00815CF8">
        <w:rPr>
          <w:rFonts w:ascii="Calibri Light" w:eastAsia="Calibri Light" w:hAnsi="Calibri Light" w:cs="Calibri Light"/>
        </w:rPr>
        <w:t xml:space="preserve">lternative </w:t>
      </w:r>
      <w:r>
        <w:rPr>
          <w:rFonts w:ascii="Calibri Light" w:eastAsia="Calibri Light" w:hAnsi="Calibri Light" w:cs="Calibri Light"/>
        </w:rPr>
        <w:t>F</w:t>
      </w:r>
      <w:r w:rsidR="00815CF8">
        <w:rPr>
          <w:rFonts w:ascii="Calibri Light" w:eastAsia="Calibri Light" w:hAnsi="Calibri Light" w:cs="Calibri Light"/>
        </w:rPr>
        <w:t xml:space="preserve">ile </w:t>
      </w:r>
      <w:r>
        <w:rPr>
          <w:rFonts w:ascii="Calibri Light" w:eastAsia="Calibri Light" w:hAnsi="Calibri Light" w:cs="Calibri Light"/>
        </w:rPr>
        <w:t>F</w:t>
      </w:r>
      <w:r w:rsidR="00815CF8">
        <w:rPr>
          <w:rFonts w:ascii="Calibri Light" w:eastAsia="Calibri Light" w:hAnsi="Calibri Light" w:cs="Calibri Light"/>
        </w:rPr>
        <w:t>ormat</w:t>
      </w:r>
      <w:r w:rsidR="0043531F">
        <w:rPr>
          <w:rFonts w:ascii="Calibri Light" w:eastAsia="Calibri Light" w:hAnsi="Calibri Light" w:cs="Calibri Light"/>
        </w:rPr>
        <w:t xml:space="preserve"> </w:t>
      </w:r>
      <w:r>
        <w:rPr>
          <w:rFonts w:ascii="Calibri Light" w:eastAsia="Calibri Light" w:hAnsi="Calibri Light" w:cs="Calibri Light"/>
        </w:rPr>
        <w:t>P</w:t>
      </w:r>
      <w:r w:rsidR="0043531F">
        <w:rPr>
          <w:rFonts w:ascii="Calibri Light" w:eastAsia="Calibri Light" w:hAnsi="Calibri Light" w:cs="Calibri Light"/>
        </w:rPr>
        <w:t>lugin</w:t>
      </w:r>
    </w:p>
    <w:p w14:paraId="528A4541" w14:textId="4D26C54E" w:rsidR="35A34503" w:rsidRDefault="35A34503" w:rsidP="3175DF59">
      <w:pPr>
        <w:pStyle w:val="Subtitle"/>
        <w:rPr>
          <w:rFonts w:ascii="Calibri" w:eastAsia="Calibri" w:hAnsi="Calibri" w:cs="Calibri"/>
          <w:color w:val="5A5A5A"/>
        </w:rPr>
      </w:pPr>
      <w:r w:rsidRPr="3175DF59">
        <w:rPr>
          <w:rFonts w:ascii="Calibri" w:eastAsia="Calibri" w:hAnsi="Calibri" w:cs="Calibri"/>
          <w:color w:val="5A5A5A"/>
        </w:rPr>
        <w:t>Teacher Guide</w:t>
      </w:r>
    </w:p>
    <w:p w14:paraId="67E9FE94" w14:textId="249A84E8" w:rsidR="35A34503" w:rsidRDefault="35A34503" w:rsidP="3175DF59">
      <w:pPr>
        <w:pStyle w:val="Heading1"/>
        <w:rPr>
          <w:rFonts w:ascii="Calibri Light" w:eastAsia="Calibri Light" w:hAnsi="Calibri Light" w:cs="Calibri Light"/>
        </w:rPr>
      </w:pPr>
      <w:bookmarkStart w:id="0" w:name="_Toc68027073"/>
      <w:r w:rsidRPr="3175DF59">
        <w:rPr>
          <w:rFonts w:ascii="Calibri Light" w:eastAsia="Calibri Light" w:hAnsi="Calibri Light" w:cs="Calibri Light"/>
        </w:rPr>
        <w:t>Introduction</w:t>
      </w:r>
      <w:bookmarkEnd w:id="0"/>
    </w:p>
    <w:p w14:paraId="0A07504A" w14:textId="78CBFC4D" w:rsidR="00A92D85" w:rsidRDefault="35A34503" w:rsidP="3175DF59">
      <w:pPr>
        <w:rPr>
          <w:rFonts w:ascii="Calibri" w:eastAsia="Calibri" w:hAnsi="Calibri" w:cs="Calibri"/>
        </w:rPr>
      </w:pPr>
      <w:r w:rsidRPr="3175DF59">
        <w:rPr>
          <w:rFonts w:ascii="Calibri" w:eastAsia="Calibri" w:hAnsi="Calibri" w:cs="Calibri"/>
        </w:rPr>
        <w:t xml:space="preserve">The </w:t>
      </w:r>
      <w:r w:rsidR="000F732C">
        <w:rPr>
          <w:rFonts w:ascii="Calibri" w:eastAsia="Calibri" w:hAnsi="Calibri" w:cs="Calibri"/>
        </w:rPr>
        <w:t xml:space="preserve">Moodle Accessibility Checker (MAC) includes an </w:t>
      </w:r>
      <w:r w:rsidR="00424B7C" w:rsidRPr="00424B7C">
        <w:rPr>
          <w:rFonts w:ascii="Calibri" w:eastAsia="Calibri" w:hAnsi="Calibri" w:cs="Calibri"/>
        </w:rPr>
        <w:t>alternative file format plugin</w:t>
      </w:r>
      <w:r w:rsidRPr="3175DF59">
        <w:rPr>
          <w:rFonts w:ascii="Calibri" w:eastAsia="Calibri" w:hAnsi="Calibri" w:cs="Calibri"/>
        </w:rPr>
        <w:t xml:space="preserve"> </w:t>
      </w:r>
      <w:r w:rsidR="000F732C">
        <w:rPr>
          <w:rFonts w:ascii="Calibri" w:eastAsia="Calibri" w:hAnsi="Calibri" w:cs="Calibri"/>
        </w:rPr>
        <w:t xml:space="preserve">that </w:t>
      </w:r>
      <w:r w:rsidR="00314762">
        <w:rPr>
          <w:rFonts w:ascii="Calibri" w:eastAsia="Calibri" w:hAnsi="Calibri" w:cs="Calibri"/>
        </w:rPr>
        <w:t>gives</w:t>
      </w:r>
      <w:r w:rsidRPr="3175DF59">
        <w:rPr>
          <w:rFonts w:ascii="Calibri" w:eastAsia="Calibri" w:hAnsi="Calibri" w:cs="Calibri"/>
        </w:rPr>
        <w:t xml:space="preserve"> teachers the </w:t>
      </w:r>
      <w:r w:rsidR="00A92D85">
        <w:rPr>
          <w:rFonts w:ascii="Calibri" w:eastAsia="Calibri" w:hAnsi="Calibri" w:cs="Calibri"/>
        </w:rPr>
        <w:t xml:space="preserve">ability to </w:t>
      </w:r>
      <w:r w:rsidR="0054325C">
        <w:rPr>
          <w:rFonts w:ascii="Calibri" w:eastAsia="Calibri" w:hAnsi="Calibri" w:cs="Calibri"/>
        </w:rPr>
        <w:t>provide</w:t>
      </w:r>
      <w:r w:rsidR="008A7CA4">
        <w:rPr>
          <w:rFonts w:ascii="Calibri" w:eastAsia="Calibri" w:hAnsi="Calibri" w:cs="Calibri"/>
        </w:rPr>
        <w:t xml:space="preserve"> their students</w:t>
      </w:r>
      <w:r w:rsidR="0054325C">
        <w:rPr>
          <w:rFonts w:ascii="Calibri" w:eastAsia="Calibri" w:hAnsi="Calibri" w:cs="Calibri"/>
        </w:rPr>
        <w:t xml:space="preserve"> </w:t>
      </w:r>
      <w:r w:rsidR="008A7CA4">
        <w:rPr>
          <w:rFonts w:ascii="Calibri" w:eastAsia="Calibri" w:hAnsi="Calibri" w:cs="Calibri"/>
        </w:rPr>
        <w:t xml:space="preserve">with </w:t>
      </w:r>
      <w:r w:rsidR="008D2F71">
        <w:rPr>
          <w:rFonts w:ascii="Calibri" w:eastAsia="Calibri" w:hAnsi="Calibri" w:cs="Calibri"/>
        </w:rPr>
        <w:t xml:space="preserve">multiple </w:t>
      </w:r>
      <w:r w:rsidR="0054325C">
        <w:rPr>
          <w:rFonts w:ascii="Calibri" w:eastAsia="Calibri" w:hAnsi="Calibri" w:cs="Calibri"/>
        </w:rPr>
        <w:t>alternate file formats</w:t>
      </w:r>
      <w:r w:rsidR="00336BC1">
        <w:rPr>
          <w:rFonts w:ascii="Calibri" w:eastAsia="Calibri" w:hAnsi="Calibri" w:cs="Calibri"/>
        </w:rPr>
        <w:t xml:space="preserve"> of their existing file resources within their course</w:t>
      </w:r>
      <w:r w:rsidR="00761BF5">
        <w:rPr>
          <w:rFonts w:ascii="Calibri" w:eastAsia="Calibri" w:hAnsi="Calibri" w:cs="Calibri"/>
        </w:rPr>
        <w:t>.</w:t>
      </w:r>
    </w:p>
    <w:p w14:paraId="79EA64E6" w14:textId="5E95AF9C" w:rsidR="004963E7" w:rsidRDefault="00C56EF7" w:rsidP="3175DF59">
      <w:pPr>
        <w:rPr>
          <w:rFonts w:ascii="Calibri" w:eastAsia="Calibri" w:hAnsi="Calibri" w:cs="Calibri"/>
        </w:rPr>
      </w:pPr>
      <w:r>
        <w:rPr>
          <w:rFonts w:ascii="Calibri" w:eastAsia="Calibri" w:hAnsi="Calibri" w:cs="Calibri"/>
        </w:rPr>
        <w:t xml:space="preserve">It creates an easy-to-use integration with our </w:t>
      </w:r>
      <w:r w:rsidR="00C21BD9">
        <w:rPr>
          <w:rFonts w:ascii="Calibri" w:eastAsia="Calibri" w:hAnsi="Calibri" w:cs="Calibri"/>
        </w:rPr>
        <w:t xml:space="preserve">conversion </w:t>
      </w:r>
      <w:r w:rsidR="00B00EF1">
        <w:rPr>
          <w:rFonts w:ascii="Calibri" w:eastAsia="Calibri" w:hAnsi="Calibri" w:cs="Calibri"/>
        </w:rPr>
        <w:t xml:space="preserve">partner, SensusAccess, </w:t>
      </w:r>
      <w:r w:rsidR="004C5975">
        <w:rPr>
          <w:rFonts w:ascii="Calibri" w:eastAsia="Calibri" w:hAnsi="Calibri" w:cs="Calibri"/>
        </w:rPr>
        <w:t xml:space="preserve">who </w:t>
      </w:r>
      <w:r w:rsidR="005F7392">
        <w:rPr>
          <w:rFonts w:ascii="Calibri" w:eastAsia="Calibri" w:hAnsi="Calibri" w:cs="Calibri"/>
        </w:rPr>
        <w:t>receive and process all the conversion requests</w:t>
      </w:r>
      <w:r w:rsidR="00191FD3">
        <w:rPr>
          <w:rFonts w:ascii="Calibri" w:eastAsia="Calibri" w:hAnsi="Calibri" w:cs="Calibri"/>
        </w:rPr>
        <w:t xml:space="preserve">, </w:t>
      </w:r>
      <w:r w:rsidR="00A31042">
        <w:rPr>
          <w:rFonts w:ascii="Calibri" w:eastAsia="Calibri" w:hAnsi="Calibri" w:cs="Calibri"/>
        </w:rPr>
        <w:t xml:space="preserve">returning the </w:t>
      </w:r>
      <w:r w:rsidR="005669BC">
        <w:rPr>
          <w:rFonts w:ascii="Calibri" w:eastAsia="Calibri" w:hAnsi="Calibri" w:cs="Calibri"/>
        </w:rPr>
        <w:t xml:space="preserve">new files back to our </w:t>
      </w:r>
      <w:r w:rsidR="000F732C">
        <w:rPr>
          <w:rFonts w:ascii="Calibri" w:eastAsia="Calibri" w:hAnsi="Calibri" w:cs="Calibri"/>
        </w:rPr>
        <w:t xml:space="preserve">Concordia’s </w:t>
      </w:r>
      <w:r w:rsidR="005669BC" w:rsidRPr="00424B7C">
        <w:rPr>
          <w:rFonts w:ascii="Calibri" w:eastAsia="Calibri" w:hAnsi="Calibri" w:cs="Calibri"/>
        </w:rPr>
        <w:t>alternative file format plugin</w:t>
      </w:r>
      <w:r w:rsidR="005669BC">
        <w:rPr>
          <w:rFonts w:ascii="Calibri" w:eastAsia="Calibri" w:hAnsi="Calibri" w:cs="Calibri"/>
        </w:rPr>
        <w:t>, which then automatically adds the</w:t>
      </w:r>
      <w:r w:rsidR="006C2B68">
        <w:rPr>
          <w:rFonts w:ascii="Calibri" w:eastAsia="Calibri" w:hAnsi="Calibri" w:cs="Calibri"/>
        </w:rPr>
        <w:t>se</w:t>
      </w:r>
      <w:r w:rsidR="005669BC">
        <w:rPr>
          <w:rFonts w:ascii="Calibri" w:eastAsia="Calibri" w:hAnsi="Calibri" w:cs="Calibri"/>
        </w:rPr>
        <w:t xml:space="preserve"> </w:t>
      </w:r>
      <w:r w:rsidR="009245BC">
        <w:rPr>
          <w:rFonts w:ascii="Calibri" w:eastAsia="Calibri" w:hAnsi="Calibri" w:cs="Calibri"/>
        </w:rPr>
        <w:t xml:space="preserve">additional formats </w:t>
      </w:r>
      <w:r w:rsidR="003305AA">
        <w:rPr>
          <w:rFonts w:ascii="Calibri" w:eastAsia="Calibri" w:hAnsi="Calibri" w:cs="Calibri"/>
        </w:rPr>
        <w:t>to the</w:t>
      </w:r>
      <w:r w:rsidR="00787E95">
        <w:rPr>
          <w:rFonts w:ascii="Calibri" w:eastAsia="Calibri" w:hAnsi="Calibri" w:cs="Calibri"/>
        </w:rPr>
        <w:t xml:space="preserve"> relevant</w:t>
      </w:r>
      <w:r w:rsidR="003305AA">
        <w:rPr>
          <w:rFonts w:ascii="Calibri" w:eastAsia="Calibri" w:hAnsi="Calibri" w:cs="Calibri"/>
        </w:rPr>
        <w:t xml:space="preserve"> file resource</w:t>
      </w:r>
      <w:r w:rsidR="009E5635">
        <w:rPr>
          <w:rFonts w:ascii="Calibri" w:eastAsia="Calibri" w:hAnsi="Calibri" w:cs="Calibri"/>
        </w:rPr>
        <w:t xml:space="preserve"> for</w:t>
      </w:r>
      <w:r w:rsidR="00922DC6">
        <w:rPr>
          <w:rFonts w:ascii="Calibri" w:eastAsia="Calibri" w:hAnsi="Calibri" w:cs="Calibri"/>
        </w:rPr>
        <w:t xml:space="preserve"> </w:t>
      </w:r>
      <w:r w:rsidR="00787E95">
        <w:rPr>
          <w:rFonts w:ascii="Calibri" w:eastAsia="Calibri" w:hAnsi="Calibri" w:cs="Calibri"/>
        </w:rPr>
        <w:t>download.</w:t>
      </w:r>
    </w:p>
    <w:p w14:paraId="00DE178A" w14:textId="568BE293" w:rsidR="35A34503" w:rsidRDefault="35A34503" w:rsidP="3175DF59">
      <w:pPr>
        <w:rPr>
          <w:rFonts w:ascii="Calibri" w:eastAsia="Calibri" w:hAnsi="Calibri" w:cs="Calibri"/>
        </w:rPr>
      </w:pPr>
      <w:r w:rsidRPr="3175DF59">
        <w:rPr>
          <w:rFonts w:ascii="Calibri" w:eastAsia="Calibri" w:hAnsi="Calibri" w:cs="Calibri"/>
        </w:rPr>
        <w:t xml:space="preserve">The </w:t>
      </w:r>
      <w:r w:rsidR="00787E95">
        <w:rPr>
          <w:rFonts w:ascii="Calibri" w:eastAsia="Calibri" w:hAnsi="Calibri" w:cs="Calibri"/>
        </w:rPr>
        <w:t>plugin</w:t>
      </w:r>
      <w:r w:rsidRPr="3175DF59">
        <w:rPr>
          <w:rFonts w:ascii="Calibri" w:eastAsia="Calibri" w:hAnsi="Calibri" w:cs="Calibri"/>
        </w:rPr>
        <w:t xml:space="preserve"> provides several </w:t>
      </w:r>
      <w:r w:rsidR="006262C1">
        <w:rPr>
          <w:rFonts w:ascii="Calibri" w:eastAsia="Calibri" w:hAnsi="Calibri" w:cs="Calibri"/>
        </w:rPr>
        <w:t xml:space="preserve">conversion options, depending on the </w:t>
      </w:r>
      <w:r w:rsidR="00280500">
        <w:rPr>
          <w:rFonts w:ascii="Calibri" w:eastAsia="Calibri" w:hAnsi="Calibri" w:cs="Calibri"/>
        </w:rPr>
        <w:t xml:space="preserve">type of </w:t>
      </w:r>
      <w:r w:rsidR="00E43265">
        <w:rPr>
          <w:rFonts w:ascii="Calibri" w:eastAsia="Calibri" w:hAnsi="Calibri" w:cs="Calibri"/>
        </w:rPr>
        <w:t xml:space="preserve">original </w:t>
      </w:r>
      <w:r w:rsidR="00280500">
        <w:rPr>
          <w:rFonts w:ascii="Calibri" w:eastAsia="Calibri" w:hAnsi="Calibri" w:cs="Calibri"/>
        </w:rPr>
        <w:t xml:space="preserve">file being converted, </w:t>
      </w:r>
      <w:r w:rsidR="00410E01">
        <w:rPr>
          <w:rFonts w:ascii="Calibri" w:eastAsia="Calibri" w:hAnsi="Calibri" w:cs="Calibri"/>
        </w:rPr>
        <w:t xml:space="preserve">whether it </w:t>
      </w:r>
      <w:r w:rsidR="002944FA">
        <w:rPr>
          <w:rFonts w:ascii="Calibri" w:eastAsia="Calibri" w:hAnsi="Calibri" w:cs="Calibri"/>
        </w:rPr>
        <w:t xml:space="preserve">is </w:t>
      </w:r>
      <w:r w:rsidR="00410E01">
        <w:rPr>
          <w:rFonts w:ascii="Calibri" w:eastAsia="Calibri" w:hAnsi="Calibri" w:cs="Calibri"/>
        </w:rPr>
        <w:t xml:space="preserve">a </w:t>
      </w:r>
      <w:r w:rsidR="008C0E33">
        <w:rPr>
          <w:rFonts w:ascii="Calibri" w:eastAsia="Calibri" w:hAnsi="Calibri" w:cs="Calibri"/>
        </w:rPr>
        <w:t>word document, a PDF, a spreadsheet</w:t>
      </w:r>
      <w:r w:rsidR="00727B6A">
        <w:rPr>
          <w:rFonts w:ascii="Calibri" w:eastAsia="Calibri" w:hAnsi="Calibri" w:cs="Calibri"/>
        </w:rPr>
        <w:t xml:space="preserve"> and so on.</w:t>
      </w:r>
    </w:p>
    <w:p w14:paraId="229CAAD9" w14:textId="6CD7C654" w:rsidR="35A34503" w:rsidRDefault="000F732C" w:rsidP="3175DF59">
      <w:pPr>
        <w:pStyle w:val="Heading1"/>
        <w:rPr>
          <w:rFonts w:ascii="Calibri Light" w:eastAsia="Calibri Light" w:hAnsi="Calibri Light" w:cs="Calibri Light"/>
        </w:rPr>
      </w:pPr>
      <w:bookmarkStart w:id="1" w:name="_Toc68027074"/>
      <w:r>
        <w:rPr>
          <w:rFonts w:ascii="Calibri Light" w:eastAsia="Calibri Light" w:hAnsi="Calibri Light" w:cs="Calibri Light"/>
        </w:rPr>
        <w:t>MAC</w:t>
      </w:r>
      <w:r w:rsidR="0053454E" w:rsidRPr="0053454E">
        <w:rPr>
          <w:rFonts w:ascii="Calibri Light" w:eastAsia="Calibri Light" w:hAnsi="Calibri Light" w:cs="Calibri Light"/>
        </w:rPr>
        <w:t xml:space="preserve"> alternative file format</w:t>
      </w:r>
      <w:r w:rsidR="00020300">
        <w:rPr>
          <w:rFonts w:ascii="Calibri Light" w:eastAsia="Calibri Light" w:hAnsi="Calibri Light" w:cs="Calibri Light"/>
        </w:rPr>
        <w:t xml:space="preserve"> plugin</w:t>
      </w:r>
      <w:r w:rsidR="0053454E" w:rsidRPr="0053454E">
        <w:rPr>
          <w:rFonts w:ascii="Calibri Light" w:eastAsia="Calibri Light" w:hAnsi="Calibri Light" w:cs="Calibri Light"/>
        </w:rPr>
        <w:t xml:space="preserve"> </w:t>
      </w:r>
      <w:r w:rsidR="0053454E">
        <w:rPr>
          <w:rFonts w:ascii="Calibri Light" w:eastAsia="Calibri Light" w:hAnsi="Calibri Light" w:cs="Calibri Light"/>
        </w:rPr>
        <w:t>on</w:t>
      </w:r>
      <w:r w:rsidR="35A34503" w:rsidRPr="3175DF59">
        <w:rPr>
          <w:rFonts w:ascii="Calibri Light" w:eastAsia="Calibri Light" w:hAnsi="Calibri Light" w:cs="Calibri Light"/>
        </w:rPr>
        <w:t xml:space="preserve"> your course</w:t>
      </w:r>
      <w:bookmarkEnd w:id="1"/>
    </w:p>
    <w:p w14:paraId="2B259418" w14:textId="640AB800" w:rsidR="0053454E" w:rsidRDefault="00B91C42" w:rsidP="3175DF59">
      <w:pPr>
        <w:rPr>
          <w:rFonts w:ascii="Calibri" w:eastAsia="Calibri" w:hAnsi="Calibri" w:cs="Calibri"/>
        </w:rPr>
      </w:pPr>
      <w:r>
        <w:rPr>
          <w:rFonts w:ascii="Calibri" w:eastAsia="Calibri" w:hAnsi="Calibri" w:cs="Calibri"/>
        </w:rPr>
        <w:t xml:space="preserve">Once the </w:t>
      </w:r>
      <w:r w:rsidR="000F732C">
        <w:rPr>
          <w:rFonts w:ascii="Calibri" w:eastAsia="Calibri" w:hAnsi="Calibri" w:cs="Calibri"/>
        </w:rPr>
        <w:t xml:space="preserve">MAC </w:t>
      </w:r>
      <w:r w:rsidRPr="00424B7C">
        <w:rPr>
          <w:rFonts w:ascii="Calibri" w:eastAsia="Calibri" w:hAnsi="Calibri" w:cs="Calibri"/>
        </w:rPr>
        <w:t>alternative file format</w:t>
      </w:r>
      <w:r w:rsidR="00FA1E2F">
        <w:rPr>
          <w:rFonts w:ascii="Calibri" w:eastAsia="Calibri" w:hAnsi="Calibri" w:cs="Calibri"/>
        </w:rPr>
        <w:t xml:space="preserve"> </w:t>
      </w:r>
      <w:r w:rsidR="00020300">
        <w:rPr>
          <w:rFonts w:ascii="Calibri" w:eastAsia="Calibri" w:hAnsi="Calibri" w:cs="Calibri"/>
        </w:rPr>
        <w:t>plugin has been fully configured by your site’s system administrator</w:t>
      </w:r>
      <w:r w:rsidR="00AD0288">
        <w:rPr>
          <w:rFonts w:ascii="Calibri" w:eastAsia="Calibri" w:hAnsi="Calibri" w:cs="Calibri"/>
        </w:rPr>
        <w:t xml:space="preserve">, it will then automatically </w:t>
      </w:r>
      <w:r w:rsidR="00E34C2C">
        <w:rPr>
          <w:rFonts w:ascii="Calibri" w:eastAsia="Calibri" w:hAnsi="Calibri" w:cs="Calibri"/>
        </w:rPr>
        <w:t>be available</w:t>
      </w:r>
      <w:r w:rsidR="00BC260B">
        <w:rPr>
          <w:rFonts w:ascii="Calibri" w:eastAsia="Calibri" w:hAnsi="Calibri" w:cs="Calibri"/>
        </w:rPr>
        <w:t xml:space="preserve"> on your course main page</w:t>
      </w:r>
      <w:r w:rsidR="00A00CB8">
        <w:rPr>
          <w:rFonts w:ascii="Calibri" w:eastAsia="Calibri" w:hAnsi="Calibri" w:cs="Calibri"/>
        </w:rPr>
        <w:t>.</w:t>
      </w:r>
    </w:p>
    <w:p w14:paraId="52895198" w14:textId="5A37BE86" w:rsidR="00A00CB8" w:rsidRDefault="00581300" w:rsidP="3175DF59">
      <w:pPr>
        <w:rPr>
          <w:rFonts w:ascii="Calibri" w:eastAsia="Calibri" w:hAnsi="Calibri" w:cs="Calibri"/>
        </w:rPr>
      </w:pPr>
      <w:r>
        <w:rPr>
          <w:rFonts w:ascii="Calibri" w:eastAsia="Calibri" w:hAnsi="Calibri" w:cs="Calibri"/>
        </w:rPr>
        <w:t xml:space="preserve">It works by displaying </w:t>
      </w:r>
      <w:r w:rsidR="00FF20DB">
        <w:rPr>
          <w:rFonts w:ascii="Calibri" w:eastAsia="Calibri" w:hAnsi="Calibri" w:cs="Calibri"/>
        </w:rPr>
        <w:t xml:space="preserve">a </w:t>
      </w:r>
      <w:r w:rsidR="00746035">
        <w:rPr>
          <w:rFonts w:ascii="Calibri" w:eastAsia="Calibri" w:hAnsi="Calibri" w:cs="Calibri"/>
        </w:rPr>
        <w:t xml:space="preserve">Request conversion </w:t>
      </w:r>
      <w:r w:rsidR="00FF20DB">
        <w:rPr>
          <w:rFonts w:ascii="Calibri" w:eastAsia="Calibri" w:hAnsi="Calibri" w:cs="Calibri"/>
        </w:rPr>
        <w:t xml:space="preserve">icon beside each of your </w:t>
      </w:r>
      <w:r w:rsidR="00EA7AA9">
        <w:rPr>
          <w:rFonts w:ascii="Calibri" w:eastAsia="Calibri" w:hAnsi="Calibri" w:cs="Calibri"/>
        </w:rPr>
        <w:t>course file resources</w:t>
      </w:r>
      <w:r w:rsidR="00C72AE2">
        <w:rPr>
          <w:rFonts w:ascii="Calibri" w:eastAsia="Calibri" w:hAnsi="Calibri" w:cs="Calibri"/>
        </w:rPr>
        <w:t xml:space="preserve"> as follows:</w:t>
      </w:r>
    </w:p>
    <w:p w14:paraId="2AE96537" w14:textId="7087F403" w:rsidR="00C72AE2" w:rsidRDefault="00325007" w:rsidP="3175DF59">
      <w:pPr>
        <w:rPr>
          <w:rFonts w:ascii="Calibri" w:eastAsia="Calibri" w:hAnsi="Calibri" w:cs="Calibri"/>
        </w:rPr>
      </w:pPr>
      <w:r>
        <w:rPr>
          <w:rFonts w:ascii="Calibri" w:eastAsia="Calibri" w:hAnsi="Calibri" w:cs="Calibri"/>
          <w:noProof/>
        </w:rPr>
        <w:drawing>
          <wp:inline distT="0" distB="0" distL="0" distR="0" wp14:anchorId="2AA91605" wp14:editId="51FCA46E">
            <wp:extent cx="3648584" cy="628738"/>
            <wp:effectExtent l="19050" t="19050" r="9525" b="19050"/>
            <wp:docPr id="8" name="Picture 8" descr="Request conversion icon beside a file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equest conversion icon beside a file resource"/>
                    <pic:cNvPicPr/>
                  </pic:nvPicPr>
                  <pic:blipFill>
                    <a:blip r:embed="rId8">
                      <a:extLst>
                        <a:ext uri="{28A0092B-C50C-407E-A947-70E740481C1C}">
                          <a14:useLocalDpi xmlns:a14="http://schemas.microsoft.com/office/drawing/2010/main" val="0"/>
                        </a:ext>
                      </a:extLst>
                    </a:blip>
                    <a:stretch>
                      <a:fillRect/>
                    </a:stretch>
                  </pic:blipFill>
                  <pic:spPr>
                    <a:xfrm>
                      <a:off x="0" y="0"/>
                      <a:ext cx="3648584" cy="628738"/>
                    </a:xfrm>
                    <a:prstGeom prst="rect">
                      <a:avLst/>
                    </a:prstGeom>
                    <a:ln w="12700">
                      <a:solidFill>
                        <a:schemeClr val="tx1"/>
                      </a:solidFill>
                    </a:ln>
                  </pic:spPr>
                </pic:pic>
              </a:graphicData>
            </a:graphic>
          </wp:inline>
        </w:drawing>
      </w:r>
    </w:p>
    <w:p w14:paraId="5CD54454" w14:textId="5BF3EE3B" w:rsidR="00C840D9" w:rsidRDefault="00C840D9" w:rsidP="00966508">
      <w:pPr>
        <w:pStyle w:val="Heading1"/>
        <w:rPr>
          <w:rFonts w:eastAsia="Calibri"/>
        </w:rPr>
      </w:pPr>
      <w:bookmarkStart w:id="2" w:name="_Toc68027075"/>
      <w:r>
        <w:rPr>
          <w:rFonts w:eastAsia="Calibri"/>
        </w:rPr>
        <w:t>Requesting an alternative file format</w:t>
      </w:r>
      <w:bookmarkEnd w:id="2"/>
    </w:p>
    <w:p w14:paraId="623E7C2F" w14:textId="04EF31D4" w:rsidR="00A00CB8" w:rsidRDefault="00C03D7B" w:rsidP="3175DF59">
      <w:pPr>
        <w:rPr>
          <w:rFonts w:ascii="Calibri" w:eastAsia="Calibri" w:hAnsi="Calibri" w:cs="Calibri"/>
        </w:rPr>
      </w:pPr>
      <w:r>
        <w:rPr>
          <w:rFonts w:ascii="Calibri" w:eastAsia="Calibri" w:hAnsi="Calibri" w:cs="Calibri"/>
        </w:rPr>
        <w:t>When you, or a student</w:t>
      </w:r>
      <w:r w:rsidR="00746035">
        <w:rPr>
          <w:rFonts w:ascii="Calibri" w:eastAsia="Calibri" w:hAnsi="Calibri" w:cs="Calibri"/>
        </w:rPr>
        <w:t xml:space="preserve">, clicks on the Request conversion icon, </w:t>
      </w:r>
      <w:r w:rsidR="00456D85">
        <w:rPr>
          <w:rFonts w:ascii="Calibri" w:eastAsia="Calibri" w:hAnsi="Calibri" w:cs="Calibri"/>
        </w:rPr>
        <w:t xml:space="preserve">a popup screen appears, where you select the </w:t>
      </w:r>
      <w:r w:rsidR="00F0637F">
        <w:rPr>
          <w:rFonts w:ascii="Calibri" w:eastAsia="Calibri" w:hAnsi="Calibri" w:cs="Calibri"/>
        </w:rPr>
        <w:t xml:space="preserve">possible </w:t>
      </w:r>
      <w:r w:rsidR="00456D85">
        <w:rPr>
          <w:rFonts w:ascii="Calibri" w:eastAsia="Calibri" w:hAnsi="Calibri" w:cs="Calibri"/>
        </w:rPr>
        <w:t>alternative format</w:t>
      </w:r>
      <w:r w:rsidR="00012744">
        <w:rPr>
          <w:rFonts w:ascii="Calibri" w:eastAsia="Calibri" w:hAnsi="Calibri" w:cs="Calibri"/>
        </w:rPr>
        <w:t xml:space="preserve"> options</w:t>
      </w:r>
      <w:r w:rsidR="00456D85">
        <w:rPr>
          <w:rFonts w:ascii="Calibri" w:eastAsia="Calibri" w:hAnsi="Calibri" w:cs="Calibri"/>
        </w:rPr>
        <w:t xml:space="preserve"> you </w:t>
      </w:r>
      <w:r w:rsidR="003756A1">
        <w:rPr>
          <w:rFonts w:ascii="Calibri" w:eastAsia="Calibri" w:hAnsi="Calibri" w:cs="Calibri"/>
        </w:rPr>
        <w:t>may have</w:t>
      </w:r>
      <w:r w:rsidR="00456D85">
        <w:rPr>
          <w:rFonts w:ascii="Calibri" w:eastAsia="Calibri" w:hAnsi="Calibri" w:cs="Calibri"/>
        </w:rPr>
        <w:t xml:space="preserve"> the file converted into.</w:t>
      </w:r>
    </w:p>
    <w:p w14:paraId="176CD707" w14:textId="68A33D4D" w:rsidR="00012744" w:rsidRDefault="00437C71" w:rsidP="3175DF59">
      <w:pPr>
        <w:rPr>
          <w:rFonts w:ascii="Calibri" w:eastAsia="Calibri" w:hAnsi="Calibri" w:cs="Calibri"/>
        </w:rPr>
      </w:pPr>
      <w:r>
        <w:rPr>
          <w:noProof/>
        </w:rPr>
        <w:drawing>
          <wp:inline distT="0" distB="0" distL="0" distR="0" wp14:anchorId="59739547" wp14:editId="611F7DAD">
            <wp:extent cx="5943600" cy="2535555"/>
            <wp:effectExtent l="0" t="0" r="0" b="0"/>
            <wp:docPr id="9" name="Picture 9" descr="File conversion popup screen where user selects their conversion options, to request the new forma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5943600" cy="2535555"/>
                    </a:xfrm>
                    <a:prstGeom prst="rect">
                      <a:avLst/>
                    </a:prstGeom>
                  </pic:spPr>
                </pic:pic>
              </a:graphicData>
            </a:graphic>
          </wp:inline>
        </w:drawing>
      </w:r>
    </w:p>
    <w:p w14:paraId="62E73D4C" w14:textId="77777777" w:rsidR="00740CB2" w:rsidRDefault="00740CB2" w:rsidP="3175DF59">
      <w:pPr>
        <w:rPr>
          <w:rFonts w:ascii="Calibri" w:eastAsia="Calibri" w:hAnsi="Calibri" w:cs="Calibri"/>
        </w:rPr>
      </w:pPr>
    </w:p>
    <w:p w14:paraId="4A75B550" w14:textId="33366703" w:rsidR="008728FC" w:rsidRDefault="008728FC" w:rsidP="3175DF59">
      <w:pPr>
        <w:rPr>
          <w:rFonts w:ascii="Calibri" w:eastAsia="Calibri" w:hAnsi="Calibri" w:cs="Calibri"/>
        </w:rPr>
      </w:pPr>
      <w:r>
        <w:rPr>
          <w:rFonts w:ascii="Calibri" w:eastAsia="Calibri" w:hAnsi="Calibri" w:cs="Calibri"/>
        </w:rPr>
        <w:t xml:space="preserve">The </w:t>
      </w:r>
      <w:r w:rsidR="003756A1">
        <w:rPr>
          <w:rFonts w:ascii="Calibri" w:eastAsia="Calibri" w:hAnsi="Calibri" w:cs="Calibri"/>
        </w:rPr>
        <w:t>“C</w:t>
      </w:r>
      <w:r>
        <w:rPr>
          <w:rFonts w:ascii="Calibri" w:eastAsia="Calibri" w:hAnsi="Calibri" w:cs="Calibri"/>
        </w:rPr>
        <w:t xml:space="preserve">onversion </w:t>
      </w:r>
      <w:r w:rsidR="003756A1">
        <w:rPr>
          <w:rFonts w:ascii="Calibri" w:eastAsia="Calibri" w:hAnsi="Calibri" w:cs="Calibri"/>
        </w:rPr>
        <w:t>T</w:t>
      </w:r>
      <w:r>
        <w:rPr>
          <w:rFonts w:ascii="Calibri" w:eastAsia="Calibri" w:hAnsi="Calibri" w:cs="Calibri"/>
        </w:rPr>
        <w:t>ype</w:t>
      </w:r>
      <w:r w:rsidR="003756A1">
        <w:rPr>
          <w:rFonts w:ascii="Calibri" w:eastAsia="Calibri" w:hAnsi="Calibri" w:cs="Calibri"/>
        </w:rPr>
        <w:t>”</w:t>
      </w:r>
      <w:r w:rsidR="002457F4">
        <w:rPr>
          <w:rFonts w:ascii="Calibri" w:eastAsia="Calibri" w:hAnsi="Calibri" w:cs="Calibri"/>
        </w:rPr>
        <w:t xml:space="preserve"> dropdown shows you the initial available </w:t>
      </w:r>
      <w:r w:rsidR="008F7B8B">
        <w:rPr>
          <w:rFonts w:ascii="Calibri" w:eastAsia="Calibri" w:hAnsi="Calibri" w:cs="Calibri"/>
        </w:rPr>
        <w:t xml:space="preserve">options for the file you are converting, so in this </w:t>
      </w:r>
      <w:r w:rsidR="00EB1F3D">
        <w:rPr>
          <w:rFonts w:ascii="Calibri" w:eastAsia="Calibri" w:hAnsi="Calibri" w:cs="Calibri"/>
        </w:rPr>
        <w:t xml:space="preserve">example </w:t>
      </w:r>
      <w:r w:rsidR="008F7B8B">
        <w:rPr>
          <w:rFonts w:ascii="Calibri" w:eastAsia="Calibri" w:hAnsi="Calibri" w:cs="Calibri"/>
        </w:rPr>
        <w:t xml:space="preserve">case for a Word document, they are </w:t>
      </w:r>
      <w:r w:rsidR="005500EF">
        <w:rPr>
          <w:rFonts w:ascii="Calibri" w:eastAsia="Calibri" w:hAnsi="Calibri" w:cs="Calibri"/>
        </w:rPr>
        <w:t>as follows</w:t>
      </w:r>
      <w:r>
        <w:rPr>
          <w:rFonts w:ascii="Calibri" w:eastAsia="Calibri" w:hAnsi="Calibri" w:cs="Calibri"/>
        </w:rPr>
        <w:t>:</w:t>
      </w:r>
    </w:p>
    <w:p w14:paraId="225DE5FC" w14:textId="6A7B6EF1" w:rsidR="008728FC" w:rsidRPr="00437C71" w:rsidRDefault="008728FC" w:rsidP="00437C71">
      <w:pPr>
        <w:pStyle w:val="ListParagraph"/>
        <w:numPr>
          <w:ilvl w:val="0"/>
          <w:numId w:val="7"/>
        </w:numPr>
        <w:rPr>
          <w:rFonts w:ascii="Calibri" w:eastAsia="Calibri" w:hAnsi="Calibri" w:cs="Calibri"/>
        </w:rPr>
      </w:pPr>
      <w:r w:rsidRPr="00437C71">
        <w:rPr>
          <w:rFonts w:ascii="Calibri" w:eastAsia="Calibri" w:hAnsi="Calibri" w:cs="Calibri"/>
        </w:rPr>
        <w:t>Text</w:t>
      </w:r>
    </w:p>
    <w:p w14:paraId="1101C0B9" w14:textId="76A0A4BA" w:rsidR="008728FC" w:rsidRPr="00437C71" w:rsidRDefault="008728FC" w:rsidP="00437C71">
      <w:pPr>
        <w:pStyle w:val="ListParagraph"/>
        <w:numPr>
          <w:ilvl w:val="0"/>
          <w:numId w:val="7"/>
        </w:numPr>
        <w:rPr>
          <w:rFonts w:ascii="Calibri" w:eastAsia="Calibri" w:hAnsi="Calibri" w:cs="Calibri"/>
        </w:rPr>
      </w:pPr>
      <w:r w:rsidRPr="00437C71">
        <w:rPr>
          <w:rFonts w:ascii="Calibri" w:eastAsia="Calibri" w:hAnsi="Calibri" w:cs="Calibri"/>
        </w:rPr>
        <w:t>Audio</w:t>
      </w:r>
    </w:p>
    <w:p w14:paraId="23552479" w14:textId="49743745" w:rsidR="008728FC" w:rsidRPr="00065409" w:rsidRDefault="00437C71" w:rsidP="00437C71">
      <w:pPr>
        <w:pStyle w:val="ListParagraph"/>
        <w:numPr>
          <w:ilvl w:val="0"/>
          <w:numId w:val="7"/>
        </w:numPr>
        <w:rPr>
          <w:rFonts w:ascii="Calibri" w:eastAsia="Calibri" w:hAnsi="Calibri" w:cs="Calibri"/>
          <w:lang w:val="en-IE"/>
        </w:rPr>
      </w:pPr>
      <w:proofErr w:type="spellStart"/>
      <w:r w:rsidRPr="00065409">
        <w:rPr>
          <w:rFonts w:ascii="Calibri" w:eastAsia="Calibri" w:hAnsi="Calibri" w:cs="Calibri"/>
          <w:lang w:val="en-IE"/>
        </w:rPr>
        <w:t>Ebook</w:t>
      </w:r>
      <w:proofErr w:type="spellEnd"/>
    </w:p>
    <w:p w14:paraId="7210CDBE" w14:textId="31119C75" w:rsidR="005500EF" w:rsidRDefault="005500EF" w:rsidP="3175DF59">
      <w:pPr>
        <w:rPr>
          <w:rFonts w:ascii="Calibri" w:eastAsia="Calibri" w:hAnsi="Calibri" w:cs="Calibri"/>
        </w:rPr>
      </w:pPr>
      <w:r>
        <w:rPr>
          <w:rFonts w:ascii="Calibri" w:eastAsia="Calibri" w:hAnsi="Calibri" w:cs="Calibri"/>
        </w:rPr>
        <w:t xml:space="preserve">These main conversion types are then </w:t>
      </w:r>
      <w:r w:rsidR="006519AA">
        <w:rPr>
          <w:rFonts w:ascii="Calibri" w:eastAsia="Calibri" w:hAnsi="Calibri" w:cs="Calibri"/>
        </w:rPr>
        <w:t xml:space="preserve">split into formats, </w:t>
      </w:r>
      <w:r w:rsidR="00BF6D88">
        <w:rPr>
          <w:rFonts w:ascii="Calibri" w:eastAsia="Calibri" w:hAnsi="Calibri" w:cs="Calibri"/>
        </w:rPr>
        <w:t xml:space="preserve">depending again on the file you are converting, so in this </w:t>
      </w:r>
      <w:r w:rsidR="00EB1F3D">
        <w:rPr>
          <w:rFonts w:ascii="Calibri" w:eastAsia="Calibri" w:hAnsi="Calibri" w:cs="Calibri"/>
        </w:rPr>
        <w:t xml:space="preserve">example </w:t>
      </w:r>
      <w:r w:rsidR="00BF6D88">
        <w:rPr>
          <w:rFonts w:ascii="Calibri" w:eastAsia="Calibri" w:hAnsi="Calibri" w:cs="Calibri"/>
        </w:rPr>
        <w:t>case for a Word document for a Text type, they are as follows:</w:t>
      </w:r>
    </w:p>
    <w:p w14:paraId="215AFF3F" w14:textId="41E3F2E6" w:rsidR="00BF6D88" w:rsidRPr="00BB1709" w:rsidRDefault="00BF6D88" w:rsidP="00BB1709">
      <w:pPr>
        <w:pStyle w:val="ListParagraph"/>
        <w:numPr>
          <w:ilvl w:val="0"/>
          <w:numId w:val="8"/>
        </w:numPr>
        <w:rPr>
          <w:rFonts w:ascii="Calibri" w:eastAsia="Calibri" w:hAnsi="Calibri" w:cs="Calibri"/>
        </w:rPr>
      </w:pPr>
      <w:r w:rsidRPr="00BB1709">
        <w:rPr>
          <w:rFonts w:ascii="Calibri" w:eastAsia="Calibri" w:hAnsi="Calibri" w:cs="Calibri"/>
        </w:rPr>
        <w:t>PDF</w:t>
      </w:r>
      <w:r w:rsidR="00BB1709" w:rsidRPr="00BB1709">
        <w:rPr>
          <w:rFonts w:ascii="Calibri" w:eastAsia="Calibri" w:hAnsi="Calibri" w:cs="Calibri"/>
        </w:rPr>
        <w:t xml:space="preserve"> – Tagged PDF</w:t>
      </w:r>
    </w:p>
    <w:p w14:paraId="16AA4FB5" w14:textId="4A4C2DE7" w:rsidR="00BB1709" w:rsidRPr="00BB1709" w:rsidRDefault="00BB1709" w:rsidP="00BB1709">
      <w:pPr>
        <w:pStyle w:val="ListParagraph"/>
        <w:numPr>
          <w:ilvl w:val="0"/>
          <w:numId w:val="8"/>
        </w:numPr>
        <w:rPr>
          <w:rFonts w:ascii="Calibri" w:eastAsia="Calibri" w:hAnsi="Calibri" w:cs="Calibri"/>
        </w:rPr>
      </w:pPr>
      <w:r w:rsidRPr="00BB1709">
        <w:rPr>
          <w:rFonts w:ascii="Calibri" w:eastAsia="Calibri" w:hAnsi="Calibri" w:cs="Calibri"/>
        </w:rPr>
        <w:t>TXT – Plain text</w:t>
      </w:r>
    </w:p>
    <w:p w14:paraId="2EDADFFA" w14:textId="36BE6113" w:rsidR="00BB1709" w:rsidRDefault="001878DA" w:rsidP="3175DF59">
      <w:pPr>
        <w:rPr>
          <w:rFonts w:ascii="Calibri" w:eastAsia="Calibri" w:hAnsi="Calibri" w:cs="Calibri"/>
        </w:rPr>
      </w:pPr>
      <w:r>
        <w:rPr>
          <w:rFonts w:ascii="Calibri" w:eastAsia="Calibri" w:hAnsi="Calibri" w:cs="Calibri"/>
        </w:rPr>
        <w:t>Once you have selected both the conversion type and format</w:t>
      </w:r>
      <w:r w:rsidR="00976F4C">
        <w:rPr>
          <w:rFonts w:ascii="Calibri" w:eastAsia="Calibri" w:hAnsi="Calibri" w:cs="Calibri"/>
        </w:rPr>
        <w:t>, click on the “Request” button, or click on the “Cancel” button to cancel your request and return to the course main page.</w:t>
      </w:r>
    </w:p>
    <w:p w14:paraId="74163B78" w14:textId="2A902DF3" w:rsidR="00861BEE" w:rsidRDefault="00861BEE" w:rsidP="3175DF59">
      <w:pPr>
        <w:rPr>
          <w:rFonts w:ascii="Calibri" w:eastAsia="Calibri" w:hAnsi="Calibri" w:cs="Calibri"/>
        </w:rPr>
      </w:pPr>
      <w:r>
        <w:rPr>
          <w:rFonts w:ascii="Calibri" w:eastAsia="Calibri" w:hAnsi="Calibri" w:cs="Calibri"/>
        </w:rPr>
        <w:t xml:space="preserve">When </w:t>
      </w:r>
      <w:r w:rsidR="0033331F">
        <w:rPr>
          <w:rFonts w:ascii="Calibri" w:eastAsia="Calibri" w:hAnsi="Calibri" w:cs="Calibri"/>
        </w:rPr>
        <w:t>you click on the</w:t>
      </w:r>
      <w:r>
        <w:rPr>
          <w:rFonts w:ascii="Calibri" w:eastAsia="Calibri" w:hAnsi="Calibri" w:cs="Calibri"/>
        </w:rPr>
        <w:t xml:space="preserve"> “Request” button, the plugin checks if th</w:t>
      </w:r>
      <w:r w:rsidR="008B785E">
        <w:rPr>
          <w:rFonts w:ascii="Calibri" w:eastAsia="Calibri" w:hAnsi="Calibri" w:cs="Calibri"/>
        </w:rPr>
        <w:t>is</w:t>
      </w:r>
      <w:r>
        <w:rPr>
          <w:rFonts w:ascii="Calibri" w:eastAsia="Calibri" w:hAnsi="Calibri" w:cs="Calibri"/>
        </w:rPr>
        <w:t xml:space="preserve"> </w:t>
      </w:r>
      <w:proofErr w:type="gramStart"/>
      <w:r w:rsidR="00CB495B">
        <w:rPr>
          <w:rFonts w:ascii="Calibri" w:eastAsia="Calibri" w:hAnsi="Calibri" w:cs="Calibri"/>
        </w:rPr>
        <w:t>particular type</w:t>
      </w:r>
      <w:proofErr w:type="gramEnd"/>
      <w:r w:rsidR="00CB495B">
        <w:rPr>
          <w:rFonts w:ascii="Calibri" w:eastAsia="Calibri" w:hAnsi="Calibri" w:cs="Calibri"/>
        </w:rPr>
        <w:t xml:space="preserve"> and format conversion has been </w:t>
      </w:r>
      <w:r w:rsidR="008B785E">
        <w:rPr>
          <w:rFonts w:ascii="Calibri" w:eastAsia="Calibri" w:hAnsi="Calibri" w:cs="Calibri"/>
        </w:rPr>
        <w:t xml:space="preserve">previously </w:t>
      </w:r>
      <w:r w:rsidR="00CB495B">
        <w:rPr>
          <w:rFonts w:ascii="Calibri" w:eastAsia="Calibri" w:hAnsi="Calibri" w:cs="Calibri"/>
        </w:rPr>
        <w:t>requested and processed for this file resource.</w:t>
      </w:r>
    </w:p>
    <w:p w14:paraId="1F0FAC44" w14:textId="58815597" w:rsidR="00CB495B" w:rsidRDefault="00CB495B" w:rsidP="3175DF59">
      <w:pPr>
        <w:rPr>
          <w:rFonts w:ascii="Calibri" w:eastAsia="Calibri" w:hAnsi="Calibri" w:cs="Calibri"/>
        </w:rPr>
      </w:pPr>
      <w:r>
        <w:rPr>
          <w:rFonts w:ascii="Calibri" w:eastAsia="Calibri" w:hAnsi="Calibri" w:cs="Calibri"/>
        </w:rPr>
        <w:t>If so</w:t>
      </w:r>
      <w:r w:rsidR="00B64389">
        <w:rPr>
          <w:rFonts w:ascii="Calibri" w:eastAsia="Calibri" w:hAnsi="Calibri" w:cs="Calibri"/>
        </w:rPr>
        <w:t xml:space="preserve">, the alternative file will already be stored, and will be </w:t>
      </w:r>
      <w:r w:rsidR="00AD6394">
        <w:rPr>
          <w:rFonts w:ascii="Calibri" w:eastAsia="Calibri" w:hAnsi="Calibri" w:cs="Calibri"/>
        </w:rPr>
        <w:t>instantly produced as a file</w:t>
      </w:r>
      <w:r w:rsidR="00AE1067">
        <w:rPr>
          <w:rFonts w:ascii="Calibri" w:eastAsia="Calibri" w:hAnsi="Calibri" w:cs="Calibri"/>
        </w:rPr>
        <w:t xml:space="preserve"> that can be downloaded</w:t>
      </w:r>
      <w:r w:rsidR="00AD6394">
        <w:rPr>
          <w:rFonts w:ascii="Calibri" w:eastAsia="Calibri" w:hAnsi="Calibri" w:cs="Calibri"/>
        </w:rPr>
        <w:t>.</w:t>
      </w:r>
      <w:r w:rsidR="00891112">
        <w:rPr>
          <w:rFonts w:ascii="Calibri" w:eastAsia="Calibri" w:hAnsi="Calibri" w:cs="Calibri"/>
        </w:rPr>
        <w:t xml:space="preserve"> </w:t>
      </w:r>
      <w:r w:rsidR="00DF30C3">
        <w:rPr>
          <w:rFonts w:ascii="Calibri" w:eastAsia="Calibri" w:hAnsi="Calibri" w:cs="Calibri"/>
        </w:rPr>
        <w:t>So, for instance, if you know in advance</w:t>
      </w:r>
      <w:r w:rsidR="00B72D79">
        <w:rPr>
          <w:rFonts w:ascii="Calibri" w:eastAsia="Calibri" w:hAnsi="Calibri" w:cs="Calibri"/>
        </w:rPr>
        <w:t xml:space="preserve"> that one of your students will need </w:t>
      </w:r>
      <w:r w:rsidR="00D37249">
        <w:rPr>
          <w:rFonts w:ascii="Calibri" w:eastAsia="Calibri" w:hAnsi="Calibri" w:cs="Calibri"/>
        </w:rPr>
        <w:t>audio conversions</w:t>
      </w:r>
      <w:r w:rsidR="007C2098">
        <w:rPr>
          <w:rFonts w:ascii="Calibri" w:eastAsia="Calibri" w:hAnsi="Calibri" w:cs="Calibri"/>
        </w:rPr>
        <w:t xml:space="preserve"> (and which speed format they prefer)</w:t>
      </w:r>
      <w:r w:rsidR="00D37249">
        <w:rPr>
          <w:rFonts w:ascii="Calibri" w:eastAsia="Calibri" w:hAnsi="Calibri" w:cs="Calibri"/>
        </w:rPr>
        <w:t>, you can request those conversions in advance, so that they will be ready for instant downloading when</w:t>
      </w:r>
      <w:r w:rsidR="00C96A49">
        <w:rPr>
          <w:rFonts w:ascii="Calibri" w:eastAsia="Calibri" w:hAnsi="Calibri" w:cs="Calibri"/>
        </w:rPr>
        <w:t>ever</w:t>
      </w:r>
      <w:r w:rsidR="00D37249">
        <w:rPr>
          <w:rFonts w:ascii="Calibri" w:eastAsia="Calibri" w:hAnsi="Calibri" w:cs="Calibri"/>
        </w:rPr>
        <w:t xml:space="preserve"> your student </w:t>
      </w:r>
      <w:r w:rsidR="00750FEA">
        <w:rPr>
          <w:rFonts w:ascii="Calibri" w:eastAsia="Calibri" w:hAnsi="Calibri" w:cs="Calibri"/>
        </w:rPr>
        <w:t xml:space="preserve">then </w:t>
      </w:r>
      <w:r w:rsidR="00C96A49">
        <w:rPr>
          <w:rFonts w:ascii="Calibri" w:eastAsia="Calibri" w:hAnsi="Calibri" w:cs="Calibri"/>
        </w:rPr>
        <w:t>wants them.</w:t>
      </w:r>
    </w:p>
    <w:p w14:paraId="0F74DBE6" w14:textId="43C1E142" w:rsidR="00311749" w:rsidRDefault="00311749" w:rsidP="3175DF59">
      <w:pPr>
        <w:rPr>
          <w:rFonts w:ascii="Calibri" w:eastAsia="Calibri" w:hAnsi="Calibri" w:cs="Calibri"/>
        </w:rPr>
      </w:pPr>
      <w:r>
        <w:rPr>
          <w:rFonts w:ascii="Calibri" w:eastAsia="Calibri" w:hAnsi="Calibri" w:cs="Calibri"/>
        </w:rPr>
        <w:t xml:space="preserve">If </w:t>
      </w:r>
      <w:r w:rsidR="00750FEA">
        <w:rPr>
          <w:rFonts w:ascii="Calibri" w:eastAsia="Calibri" w:hAnsi="Calibri" w:cs="Calibri"/>
        </w:rPr>
        <w:t>the file has not been already converted to the specified conversion type and format</w:t>
      </w:r>
      <w:r>
        <w:rPr>
          <w:rFonts w:ascii="Calibri" w:eastAsia="Calibri" w:hAnsi="Calibri" w:cs="Calibri"/>
        </w:rPr>
        <w:t>, the alternative file will be requested, and you will see a confirmation message displayed</w:t>
      </w:r>
      <w:r w:rsidR="00D831AF">
        <w:rPr>
          <w:rFonts w:ascii="Calibri" w:eastAsia="Calibri" w:hAnsi="Calibri" w:cs="Calibri"/>
        </w:rPr>
        <w:t>.</w:t>
      </w:r>
      <w:r w:rsidR="000E32B8">
        <w:rPr>
          <w:rFonts w:ascii="Calibri" w:eastAsia="Calibri" w:hAnsi="Calibri" w:cs="Calibri"/>
        </w:rPr>
        <w:t xml:space="preserve"> </w:t>
      </w:r>
      <w:r w:rsidR="002B6ACC">
        <w:rPr>
          <w:rFonts w:ascii="Calibri" w:eastAsia="Calibri" w:hAnsi="Calibri" w:cs="Calibri"/>
        </w:rPr>
        <w:t xml:space="preserve">This means that your conversion request has been queued and you </w:t>
      </w:r>
      <w:r w:rsidR="004D5DB6">
        <w:rPr>
          <w:rFonts w:ascii="Calibri" w:eastAsia="Calibri" w:hAnsi="Calibri" w:cs="Calibri"/>
        </w:rPr>
        <w:t xml:space="preserve">can </w:t>
      </w:r>
      <w:r w:rsidR="006040DA">
        <w:rPr>
          <w:rFonts w:ascii="Calibri" w:eastAsia="Calibri" w:hAnsi="Calibri" w:cs="Calibri"/>
        </w:rPr>
        <w:t xml:space="preserve">safely </w:t>
      </w:r>
      <w:r w:rsidR="004D5DB6">
        <w:rPr>
          <w:rFonts w:ascii="Calibri" w:eastAsia="Calibri" w:hAnsi="Calibri" w:cs="Calibri"/>
        </w:rPr>
        <w:t xml:space="preserve">return to the course main page. </w:t>
      </w:r>
      <w:r w:rsidR="00514915">
        <w:rPr>
          <w:rFonts w:ascii="Calibri" w:eastAsia="Calibri" w:hAnsi="Calibri" w:cs="Calibri"/>
        </w:rPr>
        <w:t xml:space="preserve">To exit out of the popup screen, you can either click on the “Close” button, or on the “X” icon in the top right corner of the </w:t>
      </w:r>
      <w:r w:rsidR="002B6ACC">
        <w:rPr>
          <w:rFonts w:ascii="Calibri" w:eastAsia="Calibri" w:hAnsi="Calibri" w:cs="Calibri"/>
        </w:rPr>
        <w:t xml:space="preserve">popup, or </w:t>
      </w:r>
      <w:r w:rsidR="006040DA">
        <w:rPr>
          <w:rFonts w:ascii="Calibri" w:eastAsia="Calibri" w:hAnsi="Calibri" w:cs="Calibri"/>
        </w:rPr>
        <w:t xml:space="preserve">else </w:t>
      </w:r>
      <w:r w:rsidR="002B6ACC">
        <w:rPr>
          <w:rFonts w:ascii="Calibri" w:eastAsia="Calibri" w:hAnsi="Calibri" w:cs="Calibri"/>
        </w:rPr>
        <w:t>click anywhere on the screen outside the popup screen.</w:t>
      </w:r>
    </w:p>
    <w:p w14:paraId="5CF627CD" w14:textId="5AD87129" w:rsidR="00D831AF" w:rsidRDefault="002339DF" w:rsidP="3175DF59">
      <w:pPr>
        <w:rPr>
          <w:rFonts w:ascii="Calibri" w:eastAsia="Calibri" w:hAnsi="Calibri" w:cs="Calibri"/>
        </w:rPr>
      </w:pPr>
      <w:r>
        <w:rPr>
          <w:noProof/>
        </w:rPr>
        <w:drawing>
          <wp:inline distT="0" distB="0" distL="0" distR="0" wp14:anchorId="3C7A26EF" wp14:editId="5B26C2B7">
            <wp:extent cx="5943600" cy="2517140"/>
            <wp:effectExtent l="0" t="0" r="0" b="0"/>
            <wp:docPr id="11" name="Picture 11" descr="File conversion popup screen with request queued confirmati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5943600" cy="2517140"/>
                    </a:xfrm>
                    <a:prstGeom prst="rect">
                      <a:avLst/>
                    </a:prstGeom>
                  </pic:spPr>
                </pic:pic>
              </a:graphicData>
            </a:graphic>
          </wp:inline>
        </w:drawing>
      </w:r>
    </w:p>
    <w:p w14:paraId="2B809291" w14:textId="77777777" w:rsidR="00315715" w:rsidRDefault="00315715">
      <w:pPr>
        <w:rPr>
          <w:rFonts w:asciiTheme="majorHAnsi" w:eastAsia="Calibri" w:hAnsiTheme="majorHAnsi" w:cstheme="majorBidi"/>
          <w:color w:val="2F5496" w:themeColor="accent1" w:themeShade="BF"/>
          <w:sz w:val="26"/>
          <w:szCs w:val="26"/>
        </w:rPr>
      </w:pPr>
      <w:r>
        <w:rPr>
          <w:rFonts w:eastAsia="Calibri"/>
        </w:rPr>
        <w:br w:type="page"/>
      </w:r>
    </w:p>
    <w:p w14:paraId="1ABFCFD5" w14:textId="6BCCFAFC" w:rsidR="0012684E" w:rsidRDefault="0012684E" w:rsidP="00966508">
      <w:pPr>
        <w:pStyle w:val="Heading1"/>
        <w:rPr>
          <w:rFonts w:eastAsia="Calibri"/>
        </w:rPr>
      </w:pPr>
      <w:bookmarkStart w:id="3" w:name="_Toc68027076"/>
      <w:r>
        <w:rPr>
          <w:rFonts w:eastAsia="Calibri"/>
        </w:rPr>
        <w:lastRenderedPageBreak/>
        <w:t>Re</w:t>
      </w:r>
      <w:r w:rsidR="00315715">
        <w:rPr>
          <w:rFonts w:eastAsia="Calibri"/>
        </w:rPr>
        <w:t>triev</w:t>
      </w:r>
      <w:r>
        <w:rPr>
          <w:rFonts w:eastAsia="Calibri"/>
        </w:rPr>
        <w:t xml:space="preserve">ing a </w:t>
      </w:r>
      <w:r w:rsidR="00891112">
        <w:rPr>
          <w:rFonts w:eastAsia="Calibri"/>
        </w:rPr>
        <w:t xml:space="preserve">newly </w:t>
      </w:r>
      <w:r>
        <w:rPr>
          <w:rFonts w:eastAsia="Calibri"/>
        </w:rPr>
        <w:t>processed alternative file format</w:t>
      </w:r>
      <w:bookmarkEnd w:id="3"/>
    </w:p>
    <w:p w14:paraId="328D0A99" w14:textId="57094C45" w:rsidR="000E32B8" w:rsidRDefault="007E77E9" w:rsidP="3175DF59">
      <w:pPr>
        <w:rPr>
          <w:rFonts w:ascii="Calibri" w:eastAsia="Calibri" w:hAnsi="Calibri" w:cs="Calibri"/>
        </w:rPr>
      </w:pPr>
      <w:r>
        <w:rPr>
          <w:rFonts w:ascii="Calibri" w:eastAsia="Calibri" w:hAnsi="Calibri" w:cs="Calibri"/>
        </w:rPr>
        <w:t>The file conversion can take between a few minutes and</w:t>
      </w:r>
      <w:r w:rsidR="00D552D9">
        <w:rPr>
          <w:rFonts w:ascii="Calibri" w:eastAsia="Calibri" w:hAnsi="Calibri" w:cs="Calibri"/>
        </w:rPr>
        <w:t xml:space="preserve"> an hour usually, depending on the size of the file content being converted.</w:t>
      </w:r>
    </w:p>
    <w:p w14:paraId="08AFD117" w14:textId="6A44DDC9" w:rsidR="005A1B8E" w:rsidRDefault="005A1B8E" w:rsidP="3175DF59">
      <w:pPr>
        <w:rPr>
          <w:rFonts w:ascii="Calibri" w:eastAsia="Calibri" w:hAnsi="Calibri" w:cs="Calibri"/>
        </w:rPr>
      </w:pPr>
      <w:r>
        <w:rPr>
          <w:rFonts w:ascii="Calibri" w:eastAsia="Calibri" w:hAnsi="Calibri" w:cs="Calibri"/>
        </w:rPr>
        <w:t xml:space="preserve">Once your alternative format file is ready, you will see a new notification </w:t>
      </w:r>
      <w:r w:rsidR="000A5C0D">
        <w:rPr>
          <w:rFonts w:ascii="Calibri" w:eastAsia="Calibri" w:hAnsi="Calibri" w:cs="Calibri"/>
        </w:rPr>
        <w:t>alert</w:t>
      </w:r>
      <w:r w:rsidR="000D54DC">
        <w:rPr>
          <w:rFonts w:ascii="Calibri" w:eastAsia="Calibri" w:hAnsi="Calibri" w:cs="Calibri"/>
        </w:rPr>
        <w:t>.</w:t>
      </w:r>
    </w:p>
    <w:p w14:paraId="785C7B75" w14:textId="0970915D" w:rsidR="000D54DC" w:rsidRDefault="000D54DC" w:rsidP="3175DF59">
      <w:pPr>
        <w:rPr>
          <w:rFonts w:ascii="Calibri" w:eastAsia="Calibri" w:hAnsi="Calibri" w:cs="Calibri"/>
        </w:rPr>
      </w:pPr>
      <w:r>
        <w:rPr>
          <w:rFonts w:ascii="Calibri" w:eastAsia="Calibri" w:hAnsi="Calibri" w:cs="Calibri"/>
          <w:noProof/>
        </w:rPr>
        <w:drawing>
          <wp:inline distT="0" distB="0" distL="0" distR="0" wp14:anchorId="3E855CC6" wp14:editId="4C84AAF2">
            <wp:extent cx="2019300" cy="573907"/>
            <wp:effectExtent l="19050" t="19050" r="19050" b="17145"/>
            <wp:docPr id="12" name="Picture 12" descr="Request alert with the notificati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Request alert with the notifications icon"/>
                    <pic:cNvPicPr/>
                  </pic:nvPicPr>
                  <pic:blipFill>
                    <a:blip r:embed="rId11">
                      <a:extLst>
                        <a:ext uri="{28A0092B-C50C-407E-A947-70E740481C1C}">
                          <a14:useLocalDpi xmlns:a14="http://schemas.microsoft.com/office/drawing/2010/main" val="0"/>
                        </a:ext>
                      </a:extLst>
                    </a:blip>
                    <a:stretch>
                      <a:fillRect/>
                    </a:stretch>
                  </pic:blipFill>
                  <pic:spPr>
                    <a:xfrm>
                      <a:off x="0" y="0"/>
                      <a:ext cx="2085513" cy="592725"/>
                    </a:xfrm>
                    <a:prstGeom prst="rect">
                      <a:avLst/>
                    </a:prstGeom>
                    <a:ln w="12700">
                      <a:solidFill>
                        <a:schemeClr val="tx1"/>
                      </a:solidFill>
                    </a:ln>
                  </pic:spPr>
                </pic:pic>
              </a:graphicData>
            </a:graphic>
          </wp:inline>
        </w:drawing>
      </w:r>
    </w:p>
    <w:p w14:paraId="0E8C66FE" w14:textId="6EFD5F87" w:rsidR="000A5C0D" w:rsidRDefault="000A5C0D" w:rsidP="3175DF59">
      <w:pPr>
        <w:rPr>
          <w:rFonts w:ascii="Calibri" w:eastAsia="Calibri" w:hAnsi="Calibri" w:cs="Calibri"/>
        </w:rPr>
      </w:pPr>
      <w:r>
        <w:rPr>
          <w:rFonts w:ascii="Calibri" w:eastAsia="Calibri" w:hAnsi="Calibri" w:cs="Calibri"/>
        </w:rPr>
        <w:t>When you click on this notification popup, click on the relevant “View full notification” link</w:t>
      </w:r>
      <w:r w:rsidR="000D54DC">
        <w:rPr>
          <w:rFonts w:ascii="Calibri" w:eastAsia="Calibri" w:hAnsi="Calibri" w:cs="Calibri"/>
        </w:rPr>
        <w:t>.</w:t>
      </w:r>
    </w:p>
    <w:p w14:paraId="5C424241" w14:textId="672EED48" w:rsidR="000D54DC" w:rsidRDefault="000D54DC" w:rsidP="3175DF59">
      <w:pPr>
        <w:rPr>
          <w:rFonts w:ascii="Calibri" w:eastAsia="Calibri" w:hAnsi="Calibri" w:cs="Calibri"/>
        </w:rPr>
      </w:pPr>
      <w:r>
        <w:rPr>
          <w:rFonts w:ascii="Calibri" w:eastAsia="Calibri" w:hAnsi="Calibri" w:cs="Calibri"/>
          <w:noProof/>
        </w:rPr>
        <w:drawing>
          <wp:inline distT="0" distB="0" distL="0" distR="0" wp14:anchorId="0E51DA85" wp14:editId="42A050D9">
            <wp:extent cx="4419600" cy="956971"/>
            <wp:effectExtent l="19050" t="19050" r="19050" b="14605"/>
            <wp:docPr id="13" name="Picture 13" descr="Notification icon dropdown list of all not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otification icon dropdown list of all notifications"/>
                    <pic:cNvPicPr/>
                  </pic:nvPicPr>
                  <pic:blipFill>
                    <a:blip r:embed="rId12">
                      <a:extLst>
                        <a:ext uri="{28A0092B-C50C-407E-A947-70E740481C1C}">
                          <a14:useLocalDpi xmlns:a14="http://schemas.microsoft.com/office/drawing/2010/main" val="0"/>
                        </a:ext>
                      </a:extLst>
                    </a:blip>
                    <a:stretch>
                      <a:fillRect/>
                    </a:stretch>
                  </pic:blipFill>
                  <pic:spPr>
                    <a:xfrm>
                      <a:off x="0" y="0"/>
                      <a:ext cx="4595627" cy="995086"/>
                    </a:xfrm>
                    <a:prstGeom prst="rect">
                      <a:avLst/>
                    </a:prstGeom>
                    <a:ln w="12700">
                      <a:solidFill>
                        <a:schemeClr val="tx1"/>
                      </a:solidFill>
                    </a:ln>
                  </pic:spPr>
                </pic:pic>
              </a:graphicData>
            </a:graphic>
          </wp:inline>
        </w:drawing>
      </w:r>
    </w:p>
    <w:p w14:paraId="3010E044" w14:textId="5DB6D214" w:rsidR="000A5C0D" w:rsidRDefault="000A5C0D" w:rsidP="3175DF59">
      <w:pPr>
        <w:rPr>
          <w:rFonts w:ascii="Calibri" w:eastAsia="Calibri" w:hAnsi="Calibri" w:cs="Calibri"/>
        </w:rPr>
      </w:pPr>
      <w:r>
        <w:rPr>
          <w:rFonts w:ascii="Calibri" w:eastAsia="Calibri" w:hAnsi="Calibri" w:cs="Calibri"/>
        </w:rPr>
        <w:t xml:space="preserve">In your notifications page, you will see the full notification message, which contains the </w:t>
      </w:r>
      <w:r w:rsidR="0095776D">
        <w:rPr>
          <w:rFonts w:ascii="Calibri" w:eastAsia="Calibri" w:hAnsi="Calibri" w:cs="Calibri"/>
        </w:rPr>
        <w:t xml:space="preserve">message </w:t>
      </w:r>
      <w:r w:rsidR="000D54DC">
        <w:rPr>
          <w:rFonts w:ascii="Calibri" w:eastAsia="Calibri" w:hAnsi="Calibri" w:cs="Calibri"/>
        </w:rPr>
        <w:t>link “&lt;</w:t>
      </w:r>
      <w:proofErr w:type="spellStart"/>
      <w:r w:rsidR="000D54DC">
        <w:rPr>
          <w:rFonts w:ascii="Calibri" w:eastAsia="Calibri" w:hAnsi="Calibri" w:cs="Calibri"/>
        </w:rPr>
        <w:t>original_filename</w:t>
      </w:r>
      <w:proofErr w:type="spellEnd"/>
      <w:proofErr w:type="gramStart"/>
      <w:r w:rsidR="000D54DC">
        <w:rPr>
          <w:rFonts w:ascii="Calibri" w:eastAsia="Calibri" w:hAnsi="Calibri" w:cs="Calibri"/>
        </w:rPr>
        <w:t>&gt;.&lt;</w:t>
      </w:r>
      <w:proofErr w:type="spellStart"/>
      <w:proofErr w:type="gramEnd"/>
      <w:r w:rsidR="000D54DC">
        <w:rPr>
          <w:rFonts w:ascii="Calibri" w:eastAsia="Calibri" w:hAnsi="Calibri" w:cs="Calibri"/>
        </w:rPr>
        <w:t>newformat</w:t>
      </w:r>
      <w:proofErr w:type="spellEnd"/>
      <w:r w:rsidR="000D54DC">
        <w:rPr>
          <w:rFonts w:ascii="Calibri" w:eastAsia="Calibri" w:hAnsi="Calibri" w:cs="Calibri"/>
        </w:rPr>
        <w:t xml:space="preserve">&gt; is ready for downloading”. Click on this link to download </w:t>
      </w:r>
      <w:r w:rsidR="0095776D">
        <w:rPr>
          <w:rFonts w:ascii="Calibri" w:eastAsia="Calibri" w:hAnsi="Calibri" w:cs="Calibri"/>
        </w:rPr>
        <w:t>your</w:t>
      </w:r>
      <w:r w:rsidR="000D54DC">
        <w:rPr>
          <w:rFonts w:ascii="Calibri" w:eastAsia="Calibri" w:hAnsi="Calibri" w:cs="Calibri"/>
        </w:rPr>
        <w:t xml:space="preserve"> new file.</w:t>
      </w:r>
    </w:p>
    <w:p w14:paraId="02D6DA5C" w14:textId="574AA904" w:rsidR="000D54DC" w:rsidRDefault="004E2388" w:rsidP="3175DF59">
      <w:pPr>
        <w:rPr>
          <w:rFonts w:ascii="Calibri" w:eastAsia="Calibri" w:hAnsi="Calibri" w:cs="Calibri"/>
        </w:rPr>
      </w:pPr>
      <w:r>
        <w:rPr>
          <w:rFonts w:ascii="Calibri" w:eastAsia="Calibri" w:hAnsi="Calibri" w:cs="Calibri"/>
          <w:noProof/>
        </w:rPr>
        <w:drawing>
          <wp:inline distT="0" distB="0" distL="0" distR="0" wp14:anchorId="6642EB19" wp14:editId="451FEB10">
            <wp:extent cx="5943600" cy="2458720"/>
            <wp:effectExtent l="19050" t="19050" r="19050" b="17780"/>
            <wp:docPr id="15" name="Picture 15" descr="User's notification page, showing link to click to download the alternative forma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User's notification page, showing link to click to download the alternative format file"/>
                    <pic:cNvPicPr/>
                  </pic:nvPicPr>
                  <pic:blipFill>
                    <a:blip r:embed="rId13">
                      <a:extLst>
                        <a:ext uri="{28A0092B-C50C-407E-A947-70E740481C1C}">
                          <a14:useLocalDpi xmlns:a14="http://schemas.microsoft.com/office/drawing/2010/main" val="0"/>
                        </a:ext>
                      </a:extLst>
                    </a:blip>
                    <a:stretch>
                      <a:fillRect/>
                    </a:stretch>
                  </pic:blipFill>
                  <pic:spPr>
                    <a:xfrm>
                      <a:off x="0" y="0"/>
                      <a:ext cx="5943600" cy="2458720"/>
                    </a:xfrm>
                    <a:prstGeom prst="rect">
                      <a:avLst/>
                    </a:prstGeom>
                    <a:ln w="12700">
                      <a:solidFill>
                        <a:schemeClr val="tx1"/>
                      </a:solidFill>
                    </a:ln>
                  </pic:spPr>
                </pic:pic>
              </a:graphicData>
            </a:graphic>
          </wp:inline>
        </w:drawing>
      </w:r>
    </w:p>
    <w:p w14:paraId="18E6C7D5" w14:textId="2FD988E7" w:rsidR="00315715" w:rsidRDefault="00622C85">
      <w:pPr>
        <w:rPr>
          <w:rFonts w:asciiTheme="majorHAnsi" w:eastAsia="Calibri" w:hAnsiTheme="majorHAnsi" w:cstheme="majorBidi"/>
          <w:color w:val="2F5496" w:themeColor="accent1" w:themeShade="BF"/>
          <w:sz w:val="26"/>
          <w:szCs w:val="26"/>
        </w:rPr>
      </w:pPr>
      <w:r>
        <w:rPr>
          <w:rFonts w:eastAsia="Calibri"/>
        </w:rPr>
        <w:t xml:space="preserve">You now have access to your new </w:t>
      </w:r>
      <w:r w:rsidR="001957A5">
        <w:rPr>
          <w:rFonts w:eastAsia="Calibri"/>
        </w:rPr>
        <w:t xml:space="preserve">file, in the conversion type and format which you requested! You can either </w:t>
      </w:r>
      <w:r w:rsidR="00672AB4">
        <w:rPr>
          <w:rFonts w:eastAsia="Calibri"/>
        </w:rPr>
        <w:t>open it directly or save it to your device for later viewing.</w:t>
      </w:r>
      <w:r w:rsidR="00315715">
        <w:rPr>
          <w:rFonts w:eastAsia="Calibri"/>
        </w:rPr>
        <w:br w:type="page"/>
      </w:r>
    </w:p>
    <w:p w14:paraId="56A2DCDA" w14:textId="7E83948C" w:rsidR="00A7753D" w:rsidRDefault="003E156D" w:rsidP="00966508">
      <w:pPr>
        <w:pStyle w:val="Heading1"/>
        <w:rPr>
          <w:rFonts w:eastAsia="Calibri"/>
        </w:rPr>
      </w:pPr>
      <w:bookmarkStart w:id="4" w:name="_Toc68027077"/>
      <w:r>
        <w:rPr>
          <w:rFonts w:eastAsia="Calibri"/>
        </w:rPr>
        <w:lastRenderedPageBreak/>
        <w:t>File resource licensing</w:t>
      </w:r>
      <w:bookmarkEnd w:id="4"/>
    </w:p>
    <w:p w14:paraId="09C2FD27" w14:textId="2B15622B" w:rsidR="003E156D" w:rsidRDefault="00AB1781" w:rsidP="3175DF59">
      <w:pPr>
        <w:rPr>
          <w:rFonts w:ascii="Calibri" w:eastAsia="Calibri" w:hAnsi="Calibri" w:cs="Calibri"/>
        </w:rPr>
      </w:pPr>
      <w:r>
        <w:rPr>
          <w:rFonts w:ascii="Calibri" w:eastAsia="Calibri" w:hAnsi="Calibri" w:cs="Calibri"/>
        </w:rPr>
        <w:t xml:space="preserve">There </w:t>
      </w:r>
      <w:r w:rsidR="00762C64">
        <w:rPr>
          <w:rFonts w:ascii="Calibri" w:eastAsia="Calibri" w:hAnsi="Calibri" w:cs="Calibri"/>
        </w:rPr>
        <w:t>may</w:t>
      </w:r>
      <w:r>
        <w:rPr>
          <w:rFonts w:ascii="Calibri" w:eastAsia="Calibri" w:hAnsi="Calibri" w:cs="Calibri"/>
        </w:rPr>
        <w:t xml:space="preserve"> be times when you want to restrict </w:t>
      </w:r>
      <w:r w:rsidR="00C22CDD">
        <w:rPr>
          <w:rFonts w:ascii="Calibri" w:eastAsia="Calibri" w:hAnsi="Calibri" w:cs="Calibri"/>
        </w:rPr>
        <w:t xml:space="preserve">which </w:t>
      </w:r>
      <w:r w:rsidR="006A73C5">
        <w:rPr>
          <w:rFonts w:ascii="Calibri" w:eastAsia="Calibri" w:hAnsi="Calibri" w:cs="Calibri"/>
        </w:rPr>
        <w:t xml:space="preserve">files can be </w:t>
      </w:r>
      <w:r w:rsidR="00EB1F3D">
        <w:rPr>
          <w:rFonts w:ascii="Calibri" w:eastAsia="Calibri" w:hAnsi="Calibri" w:cs="Calibri"/>
        </w:rPr>
        <w:t>converted</w:t>
      </w:r>
      <w:r w:rsidR="00896B08">
        <w:rPr>
          <w:rFonts w:ascii="Calibri" w:eastAsia="Calibri" w:hAnsi="Calibri" w:cs="Calibri"/>
        </w:rPr>
        <w:t>, and this would usually be due to copyright restrictions</w:t>
      </w:r>
      <w:r w:rsidR="0093128D">
        <w:rPr>
          <w:rFonts w:ascii="Calibri" w:eastAsia="Calibri" w:hAnsi="Calibri" w:cs="Calibri"/>
        </w:rPr>
        <w:t>.</w:t>
      </w:r>
    </w:p>
    <w:p w14:paraId="17B6685D" w14:textId="5A0460BE" w:rsidR="0093128D" w:rsidRDefault="00AC649B" w:rsidP="3175DF59">
      <w:pPr>
        <w:rPr>
          <w:rFonts w:ascii="Calibri" w:eastAsia="Calibri" w:hAnsi="Calibri" w:cs="Calibri"/>
        </w:rPr>
      </w:pPr>
      <w:r>
        <w:rPr>
          <w:rFonts w:ascii="Calibri" w:eastAsia="Calibri" w:hAnsi="Calibri" w:cs="Calibri"/>
        </w:rPr>
        <w:t xml:space="preserve">This is </w:t>
      </w:r>
      <w:r w:rsidR="00D45B48">
        <w:rPr>
          <w:rFonts w:ascii="Calibri" w:eastAsia="Calibri" w:hAnsi="Calibri" w:cs="Calibri"/>
        </w:rPr>
        <w:t xml:space="preserve">enabled by the </w:t>
      </w:r>
      <w:r w:rsidR="000F732C">
        <w:rPr>
          <w:rFonts w:ascii="Calibri" w:eastAsia="Calibri" w:hAnsi="Calibri" w:cs="Calibri"/>
        </w:rPr>
        <w:t>MAC</w:t>
      </w:r>
      <w:r w:rsidR="00D45B48" w:rsidRPr="00424B7C">
        <w:rPr>
          <w:rFonts w:ascii="Calibri" w:eastAsia="Calibri" w:hAnsi="Calibri" w:cs="Calibri"/>
        </w:rPr>
        <w:t xml:space="preserve"> alternative file format</w:t>
      </w:r>
      <w:r w:rsidR="00D45B48">
        <w:rPr>
          <w:rFonts w:ascii="Calibri" w:eastAsia="Calibri" w:hAnsi="Calibri" w:cs="Calibri"/>
        </w:rPr>
        <w:t xml:space="preserve"> plugin</w:t>
      </w:r>
      <w:r w:rsidR="00444B65">
        <w:rPr>
          <w:rFonts w:ascii="Calibri" w:eastAsia="Calibri" w:hAnsi="Calibri" w:cs="Calibri"/>
        </w:rPr>
        <w:t>.</w:t>
      </w:r>
    </w:p>
    <w:p w14:paraId="5FAE46A2" w14:textId="1017FB58" w:rsidR="00444B65" w:rsidRDefault="00444B65" w:rsidP="3175DF59">
      <w:pPr>
        <w:rPr>
          <w:rFonts w:ascii="Calibri" w:eastAsia="Calibri" w:hAnsi="Calibri" w:cs="Calibri"/>
        </w:rPr>
      </w:pPr>
      <w:r>
        <w:rPr>
          <w:rFonts w:ascii="Calibri" w:eastAsia="Calibri" w:hAnsi="Calibri" w:cs="Calibri"/>
        </w:rPr>
        <w:t>Your Moodle site’s system administrator would first configure</w:t>
      </w:r>
      <w:r w:rsidR="0002580B">
        <w:rPr>
          <w:rFonts w:ascii="Calibri" w:eastAsia="Calibri" w:hAnsi="Calibri" w:cs="Calibri"/>
        </w:rPr>
        <w:t xml:space="preserve"> a file license value. This defaults to </w:t>
      </w:r>
      <w:r w:rsidR="00044397">
        <w:rPr>
          <w:rFonts w:ascii="Calibri" w:eastAsia="Calibri" w:hAnsi="Calibri" w:cs="Calibri"/>
        </w:rPr>
        <w:t>“</w:t>
      </w:r>
      <w:r w:rsidR="00091384">
        <w:rPr>
          <w:rFonts w:ascii="Calibri" w:eastAsia="Calibri" w:hAnsi="Calibri" w:cs="Calibri"/>
        </w:rPr>
        <w:t xml:space="preserve">No license restrictions”, which means that all files are </w:t>
      </w:r>
      <w:r w:rsidR="004D5FB5">
        <w:rPr>
          <w:rFonts w:ascii="Calibri" w:eastAsia="Calibri" w:hAnsi="Calibri" w:cs="Calibri"/>
        </w:rPr>
        <w:t>allowed</w:t>
      </w:r>
      <w:r w:rsidR="00401361">
        <w:rPr>
          <w:rFonts w:ascii="Calibri" w:eastAsia="Calibri" w:hAnsi="Calibri" w:cs="Calibri"/>
        </w:rPr>
        <w:t xml:space="preserve"> to be converted by all users.</w:t>
      </w:r>
    </w:p>
    <w:p w14:paraId="33FD9624" w14:textId="77C43E6B" w:rsidR="00401361" w:rsidRDefault="00F920AA" w:rsidP="3175DF59">
      <w:pPr>
        <w:rPr>
          <w:rFonts w:ascii="Calibri" w:eastAsia="Calibri" w:hAnsi="Calibri" w:cs="Calibri"/>
        </w:rPr>
      </w:pPr>
      <w:r>
        <w:rPr>
          <w:rFonts w:ascii="Calibri" w:eastAsia="Calibri" w:hAnsi="Calibri" w:cs="Calibri"/>
        </w:rPr>
        <w:t>However, i</w:t>
      </w:r>
      <w:r w:rsidR="00401361">
        <w:rPr>
          <w:rFonts w:ascii="Calibri" w:eastAsia="Calibri" w:hAnsi="Calibri" w:cs="Calibri"/>
        </w:rPr>
        <w:t xml:space="preserve">f </w:t>
      </w:r>
      <w:r>
        <w:rPr>
          <w:rFonts w:ascii="Calibri" w:eastAsia="Calibri" w:hAnsi="Calibri" w:cs="Calibri"/>
        </w:rPr>
        <w:t xml:space="preserve">the administrator changes </w:t>
      </w:r>
      <w:r w:rsidR="00401361">
        <w:rPr>
          <w:rFonts w:ascii="Calibri" w:eastAsia="Calibri" w:hAnsi="Calibri" w:cs="Calibri"/>
        </w:rPr>
        <w:t>this setting to</w:t>
      </w:r>
      <w:r w:rsidR="007B280C">
        <w:rPr>
          <w:rFonts w:ascii="Calibri" w:eastAsia="Calibri" w:hAnsi="Calibri" w:cs="Calibri"/>
        </w:rPr>
        <w:t xml:space="preserve"> a different value, such as</w:t>
      </w:r>
      <w:r w:rsidR="00401361">
        <w:rPr>
          <w:rFonts w:ascii="Calibri" w:eastAsia="Calibri" w:hAnsi="Calibri" w:cs="Calibri"/>
        </w:rPr>
        <w:t xml:space="preserve"> “All rights reserved”</w:t>
      </w:r>
      <w:r w:rsidR="00383A91">
        <w:rPr>
          <w:rFonts w:ascii="Calibri" w:eastAsia="Calibri" w:hAnsi="Calibri" w:cs="Calibri"/>
        </w:rPr>
        <w:t>, then the following</w:t>
      </w:r>
      <w:r w:rsidR="006428E4">
        <w:rPr>
          <w:rFonts w:ascii="Calibri" w:eastAsia="Calibri" w:hAnsi="Calibri" w:cs="Calibri"/>
        </w:rPr>
        <w:t xml:space="preserve"> filters</w:t>
      </w:r>
      <w:r w:rsidR="00383A91">
        <w:rPr>
          <w:rFonts w:ascii="Calibri" w:eastAsia="Calibri" w:hAnsi="Calibri" w:cs="Calibri"/>
        </w:rPr>
        <w:t xml:space="preserve"> </w:t>
      </w:r>
      <w:r w:rsidR="006428E4">
        <w:rPr>
          <w:rFonts w:ascii="Calibri" w:eastAsia="Calibri" w:hAnsi="Calibri" w:cs="Calibri"/>
        </w:rPr>
        <w:t xml:space="preserve">are applied. </w:t>
      </w:r>
    </w:p>
    <w:p w14:paraId="6D597CEB" w14:textId="7CB1A8D3" w:rsidR="00BE5874" w:rsidRDefault="00BE5874" w:rsidP="00BE5874">
      <w:pPr>
        <w:pStyle w:val="ListParagraph"/>
        <w:numPr>
          <w:ilvl w:val="0"/>
          <w:numId w:val="9"/>
        </w:numPr>
        <w:rPr>
          <w:rFonts w:ascii="Calibri" w:eastAsia="Calibri" w:hAnsi="Calibri" w:cs="Calibri"/>
        </w:rPr>
      </w:pPr>
      <w:r>
        <w:rPr>
          <w:rFonts w:ascii="Calibri" w:eastAsia="Calibri" w:hAnsi="Calibri" w:cs="Calibri"/>
        </w:rPr>
        <w:t xml:space="preserve">If </w:t>
      </w:r>
      <w:r w:rsidR="004B288E">
        <w:rPr>
          <w:rFonts w:ascii="Calibri" w:eastAsia="Calibri" w:hAnsi="Calibri" w:cs="Calibri"/>
        </w:rPr>
        <w:t>your course</w:t>
      </w:r>
      <w:r>
        <w:rPr>
          <w:rFonts w:ascii="Calibri" w:eastAsia="Calibri" w:hAnsi="Calibri" w:cs="Calibri"/>
        </w:rPr>
        <w:t xml:space="preserve"> file resource</w:t>
      </w:r>
      <w:r w:rsidR="009D6368">
        <w:rPr>
          <w:rFonts w:ascii="Calibri" w:eastAsia="Calibri" w:hAnsi="Calibri" w:cs="Calibri"/>
        </w:rPr>
        <w:t>’s own license setting is set to “All rights reserved”</w:t>
      </w:r>
      <w:r w:rsidR="006D21B0">
        <w:rPr>
          <w:rFonts w:ascii="Calibri" w:eastAsia="Calibri" w:hAnsi="Calibri" w:cs="Calibri"/>
        </w:rPr>
        <w:t xml:space="preserve">, then the file resource will NOT show the conversion icon next to it, unless the </w:t>
      </w:r>
      <w:r w:rsidR="009351E8">
        <w:rPr>
          <w:rFonts w:ascii="Calibri" w:eastAsia="Calibri" w:hAnsi="Calibri" w:cs="Calibri"/>
        </w:rPr>
        <w:t xml:space="preserve">user themselves is designated </w:t>
      </w:r>
      <w:r w:rsidR="00B55817">
        <w:rPr>
          <w:rFonts w:ascii="Calibri" w:eastAsia="Calibri" w:hAnsi="Calibri" w:cs="Calibri"/>
        </w:rPr>
        <w:t xml:space="preserve">to be allowed to </w:t>
      </w:r>
      <w:r w:rsidR="001D7B6B">
        <w:rPr>
          <w:rFonts w:ascii="Calibri" w:eastAsia="Calibri" w:hAnsi="Calibri" w:cs="Calibri"/>
        </w:rPr>
        <w:t>request conversions for inclusion purposes</w:t>
      </w:r>
    </w:p>
    <w:p w14:paraId="46A6940C" w14:textId="00CB707D" w:rsidR="00160845" w:rsidRPr="00160845" w:rsidRDefault="00160845" w:rsidP="00160845">
      <w:pPr>
        <w:pStyle w:val="ListParagraph"/>
        <w:numPr>
          <w:ilvl w:val="0"/>
          <w:numId w:val="9"/>
        </w:numPr>
        <w:rPr>
          <w:rFonts w:ascii="Calibri" w:eastAsia="Calibri" w:hAnsi="Calibri" w:cs="Calibri"/>
        </w:rPr>
      </w:pPr>
      <w:r>
        <w:rPr>
          <w:rFonts w:ascii="Calibri" w:eastAsia="Calibri" w:hAnsi="Calibri" w:cs="Calibri"/>
        </w:rPr>
        <w:t>If a file resource’s license setting is set to any other license value, then the file is deemed to be not restricted, and the file resource WILL show the conversion icon next to it for all users</w:t>
      </w:r>
    </w:p>
    <w:p w14:paraId="7DCA7C17" w14:textId="22421BAD" w:rsidR="00AC5B40" w:rsidRDefault="001B5753" w:rsidP="00BE5874">
      <w:pPr>
        <w:pStyle w:val="ListParagraph"/>
        <w:numPr>
          <w:ilvl w:val="0"/>
          <w:numId w:val="9"/>
        </w:numPr>
        <w:rPr>
          <w:rFonts w:ascii="Calibri" w:eastAsia="Calibri" w:hAnsi="Calibri" w:cs="Calibri"/>
        </w:rPr>
      </w:pPr>
      <w:r>
        <w:rPr>
          <w:rFonts w:ascii="Calibri" w:eastAsia="Calibri" w:hAnsi="Calibri" w:cs="Calibri"/>
        </w:rPr>
        <w:t>To check your course file resource’s license setting</w:t>
      </w:r>
      <w:r w:rsidR="00AC5B40">
        <w:rPr>
          <w:rFonts w:ascii="Calibri" w:eastAsia="Calibri" w:hAnsi="Calibri" w:cs="Calibri"/>
        </w:rPr>
        <w:t>:</w:t>
      </w:r>
    </w:p>
    <w:p w14:paraId="75038CEC" w14:textId="50095CDB" w:rsidR="0057354C" w:rsidRDefault="00AC5B40" w:rsidP="0057354C">
      <w:pPr>
        <w:pStyle w:val="ListParagraph"/>
        <w:numPr>
          <w:ilvl w:val="1"/>
          <w:numId w:val="9"/>
        </w:numPr>
        <w:rPr>
          <w:rFonts w:ascii="Calibri" w:eastAsia="Calibri" w:hAnsi="Calibri" w:cs="Calibri"/>
        </w:rPr>
      </w:pPr>
      <w:r>
        <w:rPr>
          <w:rFonts w:ascii="Calibri" w:eastAsia="Calibri" w:hAnsi="Calibri" w:cs="Calibri"/>
        </w:rPr>
        <w:t>C</w:t>
      </w:r>
      <w:r w:rsidR="00B04FFB">
        <w:rPr>
          <w:rFonts w:ascii="Calibri" w:eastAsia="Calibri" w:hAnsi="Calibri" w:cs="Calibri"/>
        </w:rPr>
        <w:t>lick on the Edit settings page for the file resource</w:t>
      </w:r>
    </w:p>
    <w:p w14:paraId="123C1E5E" w14:textId="06F7B1CC" w:rsidR="00C8488E" w:rsidRPr="00C8488E" w:rsidRDefault="00C8488E" w:rsidP="0057354C">
      <w:pPr>
        <w:pStyle w:val="ListParagraph"/>
        <w:numPr>
          <w:ilvl w:val="1"/>
          <w:numId w:val="9"/>
        </w:numPr>
        <w:rPr>
          <w:rFonts w:ascii="Calibri" w:eastAsia="Calibri" w:hAnsi="Calibri" w:cs="Calibri"/>
        </w:rPr>
      </w:pPr>
      <w:r>
        <w:rPr>
          <w:rFonts w:ascii="Calibri" w:eastAsia="Calibri" w:hAnsi="Calibri" w:cs="Calibri"/>
          <w:noProof/>
        </w:rPr>
        <w:drawing>
          <wp:inline distT="0" distB="0" distL="0" distR="0" wp14:anchorId="676C8373" wp14:editId="754A0D5C">
            <wp:extent cx="3975277" cy="2809875"/>
            <wp:effectExtent l="19050" t="19050" r="25400" b="9525"/>
            <wp:docPr id="1" name="Picture 1" descr="File resource edit setting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 resource edit settings pag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98167" cy="2826055"/>
                    </a:xfrm>
                    <a:prstGeom prst="rect">
                      <a:avLst/>
                    </a:prstGeom>
                    <a:ln w="12700">
                      <a:solidFill>
                        <a:schemeClr val="tx1"/>
                      </a:solidFill>
                    </a:ln>
                  </pic:spPr>
                </pic:pic>
              </a:graphicData>
            </a:graphic>
          </wp:inline>
        </w:drawing>
      </w:r>
    </w:p>
    <w:p w14:paraId="3F7CFB9D" w14:textId="51F5FBFE" w:rsidR="00AC5B40" w:rsidRDefault="00AC5B40" w:rsidP="00AC5B40">
      <w:pPr>
        <w:pStyle w:val="ListParagraph"/>
        <w:numPr>
          <w:ilvl w:val="1"/>
          <w:numId w:val="9"/>
        </w:numPr>
        <w:rPr>
          <w:rFonts w:ascii="Calibri" w:eastAsia="Calibri" w:hAnsi="Calibri" w:cs="Calibri"/>
        </w:rPr>
      </w:pPr>
      <w:r>
        <w:rPr>
          <w:rFonts w:ascii="Calibri" w:eastAsia="Calibri" w:hAnsi="Calibri" w:cs="Calibri"/>
        </w:rPr>
        <w:t>Go to the Select files, and click on the relevant file</w:t>
      </w:r>
    </w:p>
    <w:p w14:paraId="64D11D9B" w14:textId="34EF66AD" w:rsidR="00F714E4" w:rsidRDefault="00F714E4" w:rsidP="00AC5B40">
      <w:pPr>
        <w:pStyle w:val="ListParagraph"/>
        <w:numPr>
          <w:ilvl w:val="1"/>
          <w:numId w:val="9"/>
        </w:numPr>
        <w:rPr>
          <w:rFonts w:ascii="Calibri" w:eastAsia="Calibri" w:hAnsi="Calibri" w:cs="Calibri"/>
        </w:rPr>
      </w:pPr>
      <w:r>
        <w:rPr>
          <w:rFonts w:ascii="Calibri" w:eastAsia="Calibri" w:hAnsi="Calibri" w:cs="Calibri"/>
        </w:rPr>
        <w:t xml:space="preserve">This brings up a popup with the file details, including its current </w:t>
      </w:r>
      <w:r w:rsidR="00D34413">
        <w:rPr>
          <w:rFonts w:ascii="Calibri" w:eastAsia="Calibri" w:hAnsi="Calibri" w:cs="Calibri"/>
        </w:rPr>
        <w:t>license setting</w:t>
      </w:r>
    </w:p>
    <w:p w14:paraId="5F42D62F" w14:textId="3523C0E0" w:rsidR="00AF5DCD" w:rsidRDefault="00AF5DCD" w:rsidP="00AC5B40">
      <w:pPr>
        <w:pStyle w:val="ListParagraph"/>
        <w:numPr>
          <w:ilvl w:val="1"/>
          <w:numId w:val="9"/>
        </w:numPr>
        <w:rPr>
          <w:rFonts w:ascii="Calibri" w:eastAsia="Calibri" w:hAnsi="Calibri" w:cs="Calibri"/>
        </w:rPr>
      </w:pPr>
      <w:r>
        <w:rPr>
          <w:rFonts w:ascii="Calibri" w:eastAsia="Calibri" w:hAnsi="Calibri" w:cs="Calibri"/>
          <w:noProof/>
        </w:rPr>
        <w:lastRenderedPageBreak/>
        <w:drawing>
          <wp:inline distT="0" distB="0" distL="0" distR="0" wp14:anchorId="37AB2718" wp14:editId="11BA19FE">
            <wp:extent cx="3933825" cy="2721737"/>
            <wp:effectExtent l="0" t="0" r="0" b="2540"/>
            <wp:docPr id="2" name="Picture 2" descr="File resource edit settings page, with file license detail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e resource edit settings page, with file license detail selec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3238" cy="2742087"/>
                    </a:xfrm>
                    <a:prstGeom prst="rect">
                      <a:avLst/>
                    </a:prstGeom>
                  </pic:spPr>
                </pic:pic>
              </a:graphicData>
            </a:graphic>
          </wp:inline>
        </w:drawing>
      </w:r>
    </w:p>
    <w:p w14:paraId="7159DC97" w14:textId="4CE559B8" w:rsidR="007B2D84" w:rsidRDefault="007B2D84" w:rsidP="3175DF59">
      <w:r>
        <w:t>To illustrate this feature, we have an example screenshot below.</w:t>
      </w:r>
    </w:p>
    <w:p w14:paraId="6ED9A9EE" w14:textId="76E48D1B" w:rsidR="0078082F" w:rsidRDefault="007B2D84" w:rsidP="3175DF59">
      <w:pPr>
        <w:rPr>
          <w:rFonts w:ascii="Calibri" w:eastAsia="Calibri" w:hAnsi="Calibri" w:cs="Calibri"/>
        </w:rPr>
      </w:pPr>
      <w:r>
        <w:t>Here</w:t>
      </w:r>
      <w:r w:rsidR="003F6EA7">
        <w:t>,</w:t>
      </w:r>
      <w:r w:rsidR="00B65C11">
        <w:t xml:space="preserve"> th</w:t>
      </w:r>
      <w:r w:rsidR="0078082F">
        <w:t>is</w:t>
      </w:r>
      <w:r w:rsidR="00B65C11">
        <w:t xml:space="preserve"> user is not </w:t>
      </w:r>
      <w:r w:rsidR="00B65C11">
        <w:rPr>
          <w:rFonts w:ascii="Calibri" w:eastAsia="Calibri" w:hAnsi="Calibri" w:cs="Calibri"/>
        </w:rPr>
        <w:t>designated to be allowed to request conversions for inclusion purposes</w:t>
      </w:r>
      <w:r w:rsidR="0078082F">
        <w:rPr>
          <w:rFonts w:ascii="Calibri" w:eastAsia="Calibri" w:hAnsi="Calibri" w:cs="Calibri"/>
        </w:rPr>
        <w:t>.</w:t>
      </w:r>
      <w:r w:rsidR="004C7D2F">
        <w:rPr>
          <w:rFonts w:ascii="Calibri" w:eastAsia="Calibri" w:hAnsi="Calibri" w:cs="Calibri"/>
        </w:rPr>
        <w:t xml:space="preserve"> T</w:t>
      </w:r>
      <w:r w:rsidR="0078082F" w:rsidRPr="00D23A09">
        <w:rPr>
          <w:rFonts w:ascii="Calibri" w:eastAsia="Calibri" w:hAnsi="Calibri" w:cs="Calibri"/>
        </w:rPr>
        <w:t xml:space="preserve">his user </w:t>
      </w:r>
      <w:r w:rsidR="003F6EA7" w:rsidRPr="003F6EA7">
        <w:rPr>
          <w:rFonts w:ascii="Calibri" w:eastAsia="Calibri" w:hAnsi="Calibri" w:cs="Calibri"/>
          <w:b/>
          <w:bCs/>
        </w:rPr>
        <w:t xml:space="preserve">is </w:t>
      </w:r>
      <w:r w:rsidR="0078082F" w:rsidRPr="003F6EA7">
        <w:rPr>
          <w:rFonts w:ascii="Calibri" w:eastAsia="Calibri" w:hAnsi="Calibri" w:cs="Calibri"/>
          <w:b/>
          <w:bCs/>
        </w:rPr>
        <w:t>allowed</w:t>
      </w:r>
      <w:r w:rsidR="0078082F" w:rsidRPr="00D23A09">
        <w:rPr>
          <w:rFonts w:ascii="Calibri" w:eastAsia="Calibri" w:hAnsi="Calibri" w:cs="Calibri"/>
        </w:rPr>
        <w:t xml:space="preserve"> to convert </w:t>
      </w:r>
      <w:r w:rsidR="00DE2F07" w:rsidRPr="00D23A09">
        <w:rPr>
          <w:rFonts w:ascii="Calibri" w:eastAsia="Calibri" w:hAnsi="Calibri" w:cs="Calibri"/>
        </w:rPr>
        <w:t>files</w:t>
      </w:r>
      <w:r w:rsidR="00233CD1">
        <w:rPr>
          <w:rFonts w:ascii="Calibri" w:eastAsia="Calibri" w:hAnsi="Calibri" w:cs="Calibri"/>
        </w:rPr>
        <w:t>, using the conversion icon,</w:t>
      </w:r>
      <w:r w:rsidR="00DE2F07" w:rsidRPr="00D23A09">
        <w:rPr>
          <w:rFonts w:ascii="Calibri" w:eastAsia="Calibri" w:hAnsi="Calibri" w:cs="Calibri"/>
        </w:rPr>
        <w:t xml:space="preserve"> with license value</w:t>
      </w:r>
      <w:r w:rsidR="00D34D35" w:rsidRPr="00D23A09">
        <w:rPr>
          <w:rFonts w:ascii="Calibri" w:eastAsia="Calibri" w:hAnsi="Calibri" w:cs="Calibri"/>
        </w:rPr>
        <w:t>s</w:t>
      </w:r>
      <w:r w:rsidR="00DE2F07" w:rsidRPr="00D23A09">
        <w:rPr>
          <w:rFonts w:ascii="Calibri" w:eastAsia="Calibri" w:hAnsi="Calibri" w:cs="Calibri"/>
        </w:rPr>
        <w:t xml:space="preserve">, </w:t>
      </w:r>
      <w:r w:rsidR="00D34D35" w:rsidRPr="00D23A09">
        <w:rPr>
          <w:rFonts w:ascii="Calibri" w:eastAsia="Calibri" w:hAnsi="Calibri" w:cs="Calibri"/>
        </w:rPr>
        <w:t xml:space="preserve">such as </w:t>
      </w:r>
      <w:r w:rsidR="004C7D2F">
        <w:rPr>
          <w:rFonts w:ascii="Calibri" w:eastAsia="Calibri" w:hAnsi="Calibri" w:cs="Calibri"/>
        </w:rPr>
        <w:t>“</w:t>
      </w:r>
      <w:r w:rsidR="00D34D35" w:rsidRPr="00D23A09">
        <w:rPr>
          <w:rFonts w:ascii="Calibri" w:eastAsia="Calibri" w:hAnsi="Calibri" w:cs="Calibri"/>
        </w:rPr>
        <w:t>License not specified</w:t>
      </w:r>
      <w:r w:rsidR="004C7D2F">
        <w:rPr>
          <w:rFonts w:ascii="Calibri" w:eastAsia="Calibri" w:hAnsi="Calibri" w:cs="Calibri"/>
        </w:rPr>
        <w:t>” a</w:t>
      </w:r>
      <w:r w:rsidR="00D23A09" w:rsidRPr="00D23A09">
        <w:rPr>
          <w:rFonts w:ascii="Calibri" w:eastAsia="Calibri" w:hAnsi="Calibri" w:cs="Calibri"/>
        </w:rPr>
        <w:t xml:space="preserve">nd </w:t>
      </w:r>
      <w:r w:rsidR="004C7D2F">
        <w:rPr>
          <w:rFonts w:ascii="Calibri" w:eastAsia="Calibri" w:hAnsi="Calibri" w:cs="Calibri"/>
        </w:rPr>
        <w:t>“</w:t>
      </w:r>
      <w:r w:rsidR="00D23A09" w:rsidRPr="00D23A09">
        <w:rPr>
          <w:rFonts w:ascii="Calibri" w:eastAsia="Calibri" w:hAnsi="Calibri" w:cs="Calibri"/>
        </w:rPr>
        <w:t>CC license</w:t>
      </w:r>
      <w:r w:rsidR="004C7D2F">
        <w:rPr>
          <w:rFonts w:ascii="Calibri" w:eastAsia="Calibri" w:hAnsi="Calibri" w:cs="Calibri"/>
        </w:rPr>
        <w:t xml:space="preserve">”, </w:t>
      </w:r>
      <w:r w:rsidR="00DE2F07">
        <w:rPr>
          <w:rFonts w:ascii="Calibri" w:eastAsia="Calibri" w:hAnsi="Calibri" w:cs="Calibri"/>
        </w:rPr>
        <w:t xml:space="preserve">as described in the file resource name here for </w:t>
      </w:r>
      <w:r w:rsidR="00F71C4D">
        <w:rPr>
          <w:rFonts w:ascii="Calibri" w:eastAsia="Calibri" w:hAnsi="Calibri" w:cs="Calibri"/>
        </w:rPr>
        <w:t>reference purposes</w:t>
      </w:r>
      <w:r w:rsidR="004C7D2F">
        <w:rPr>
          <w:rFonts w:ascii="Calibri" w:eastAsia="Calibri" w:hAnsi="Calibri" w:cs="Calibri"/>
        </w:rPr>
        <w:t>.</w:t>
      </w:r>
    </w:p>
    <w:p w14:paraId="28916122" w14:textId="40840272" w:rsidR="003E6167" w:rsidRDefault="003E6167" w:rsidP="3175DF59">
      <w:pPr>
        <w:rPr>
          <w:rFonts w:ascii="Calibri" w:eastAsia="Calibri" w:hAnsi="Calibri" w:cs="Calibri"/>
        </w:rPr>
      </w:pPr>
      <w:r>
        <w:rPr>
          <w:rFonts w:ascii="Calibri" w:eastAsia="Calibri" w:hAnsi="Calibri" w:cs="Calibri"/>
        </w:rPr>
        <w:t xml:space="preserve">They are </w:t>
      </w:r>
      <w:r w:rsidR="008D594A" w:rsidRPr="008D594A">
        <w:rPr>
          <w:rFonts w:ascii="Calibri" w:eastAsia="Calibri" w:hAnsi="Calibri" w:cs="Calibri"/>
          <w:b/>
          <w:bCs/>
        </w:rPr>
        <w:t>not</w:t>
      </w:r>
      <w:r w:rsidRPr="008D594A">
        <w:rPr>
          <w:rFonts w:ascii="Calibri" w:eastAsia="Calibri" w:hAnsi="Calibri" w:cs="Calibri"/>
          <w:b/>
          <w:bCs/>
        </w:rPr>
        <w:t xml:space="preserve"> allowed</w:t>
      </w:r>
      <w:r>
        <w:rPr>
          <w:rFonts w:ascii="Calibri" w:eastAsia="Calibri" w:hAnsi="Calibri" w:cs="Calibri"/>
        </w:rPr>
        <w:t xml:space="preserve"> to convert the </w:t>
      </w:r>
      <w:r w:rsidR="00476306">
        <w:rPr>
          <w:rFonts w:ascii="Calibri" w:eastAsia="Calibri" w:hAnsi="Calibri" w:cs="Calibri"/>
        </w:rPr>
        <w:t xml:space="preserve">Sample Word doc 3 as its license </w:t>
      </w:r>
      <w:r w:rsidR="008D594A">
        <w:rPr>
          <w:rFonts w:ascii="Calibri" w:eastAsia="Calibri" w:hAnsi="Calibri" w:cs="Calibri"/>
        </w:rPr>
        <w:t>is</w:t>
      </w:r>
      <w:r w:rsidR="00476306">
        <w:rPr>
          <w:rFonts w:ascii="Calibri" w:eastAsia="Calibri" w:hAnsi="Calibri" w:cs="Calibri"/>
        </w:rPr>
        <w:t xml:space="preserve"> “All rights reserved”</w:t>
      </w:r>
      <w:r w:rsidR="00002DEC">
        <w:rPr>
          <w:rFonts w:ascii="Calibri" w:eastAsia="Calibri" w:hAnsi="Calibri" w:cs="Calibri"/>
        </w:rPr>
        <w:t>.</w:t>
      </w:r>
    </w:p>
    <w:p w14:paraId="1CDF2056" w14:textId="7A7FCA7E" w:rsidR="00002DEC" w:rsidRDefault="00002DEC" w:rsidP="3175DF59">
      <w:pPr>
        <w:rPr>
          <w:rFonts w:ascii="Calibri" w:eastAsia="Calibri" w:hAnsi="Calibri" w:cs="Calibri"/>
        </w:rPr>
      </w:pPr>
      <w:r>
        <w:rPr>
          <w:rFonts w:ascii="Calibri" w:eastAsia="Calibri" w:hAnsi="Calibri" w:cs="Calibri"/>
        </w:rPr>
        <w:t xml:space="preserve">The Sample Spreadsheet XML file also has no conversion icon, as </w:t>
      </w:r>
      <w:r w:rsidR="00EA3E03">
        <w:rPr>
          <w:rFonts w:ascii="Calibri" w:eastAsia="Calibri" w:hAnsi="Calibri" w:cs="Calibri"/>
        </w:rPr>
        <w:t xml:space="preserve">the </w:t>
      </w:r>
      <w:r>
        <w:rPr>
          <w:rFonts w:ascii="Calibri" w:eastAsia="Calibri" w:hAnsi="Calibri" w:cs="Calibri"/>
        </w:rPr>
        <w:t>spreadsheet</w:t>
      </w:r>
      <w:r w:rsidR="001E1CCD">
        <w:rPr>
          <w:rFonts w:ascii="Calibri" w:eastAsia="Calibri" w:hAnsi="Calibri" w:cs="Calibri"/>
        </w:rPr>
        <w:t xml:space="preserve"> format is not converted</w:t>
      </w:r>
      <w:r w:rsidR="00EA3E03">
        <w:rPr>
          <w:rFonts w:ascii="Calibri" w:eastAsia="Calibri" w:hAnsi="Calibri" w:cs="Calibri"/>
        </w:rPr>
        <w:t xml:space="preserve"> at all</w:t>
      </w:r>
      <w:r w:rsidR="001E1CCD">
        <w:rPr>
          <w:rFonts w:ascii="Calibri" w:eastAsia="Calibri" w:hAnsi="Calibri" w:cs="Calibri"/>
        </w:rPr>
        <w:t>. Spreadsheets themselves, when created correctly, are extremely accessible already.</w:t>
      </w:r>
    </w:p>
    <w:p w14:paraId="5576C95E" w14:textId="37DC170C" w:rsidR="0078082F" w:rsidRDefault="0078082F" w:rsidP="3175DF59">
      <w:r>
        <w:rPr>
          <w:noProof/>
        </w:rPr>
        <w:drawing>
          <wp:inline distT="0" distB="0" distL="0" distR="0" wp14:anchorId="116CFD4E" wp14:editId="45D127E1">
            <wp:extent cx="5943600" cy="3515995"/>
            <wp:effectExtent l="19050" t="19050" r="19050" b="27305"/>
            <wp:docPr id="16" name="Picture 16" descr="Course main page with list of file resources, some have conversion icons, and some don't have conversion icons, for valid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ourse main page with list of file resources, some have conversion icons, and some don't have conversion icons, for valid reasons"/>
                    <pic:cNvPicPr/>
                  </pic:nvPicPr>
                  <pic:blipFill>
                    <a:blip r:embed="rId16">
                      <a:extLst>
                        <a:ext uri="{28A0092B-C50C-407E-A947-70E740481C1C}">
                          <a14:useLocalDpi xmlns:a14="http://schemas.microsoft.com/office/drawing/2010/main" val="0"/>
                        </a:ext>
                      </a:extLst>
                    </a:blip>
                    <a:stretch>
                      <a:fillRect/>
                    </a:stretch>
                  </pic:blipFill>
                  <pic:spPr>
                    <a:xfrm>
                      <a:off x="0" y="0"/>
                      <a:ext cx="5943600" cy="3515995"/>
                    </a:xfrm>
                    <a:prstGeom prst="rect">
                      <a:avLst/>
                    </a:prstGeom>
                    <a:ln w="19050">
                      <a:solidFill>
                        <a:schemeClr val="tx1"/>
                      </a:solidFill>
                    </a:ln>
                  </pic:spPr>
                </pic:pic>
              </a:graphicData>
            </a:graphic>
          </wp:inline>
        </w:drawing>
      </w:r>
    </w:p>
    <w:sectPr w:rsidR="0078082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1C32A" w14:textId="77777777" w:rsidR="00B11EAE" w:rsidRDefault="00B11EAE" w:rsidP="001A1BAC">
      <w:pPr>
        <w:spacing w:after="0" w:line="240" w:lineRule="auto"/>
      </w:pPr>
      <w:r>
        <w:separator/>
      </w:r>
    </w:p>
  </w:endnote>
  <w:endnote w:type="continuationSeparator" w:id="0">
    <w:p w14:paraId="16D98FA8" w14:textId="77777777" w:rsidR="00B11EAE" w:rsidRDefault="00B11EAE" w:rsidP="001A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4678" w14:textId="5176BE12" w:rsidR="001A1BAC" w:rsidRDefault="007E2842" w:rsidP="007E2842">
    <w:pPr>
      <w:pStyle w:val="Footer"/>
      <w:tabs>
        <w:tab w:val="left" w:pos="0"/>
      </w:tabs>
      <w:ind w:firstLine="142"/>
      <w:jc w:val="right"/>
    </w:pPr>
    <w:r>
      <w:t>© Brickfield Education Labs 2021</w:t>
    </w:r>
    <w:r w:rsidR="001A1BAC">
      <w:tab/>
    </w:r>
    <w:r w:rsidR="001A1BAC">
      <w:tab/>
    </w:r>
    <w:sdt>
      <w:sdtPr>
        <w:id w:val="983977939"/>
        <w:docPartObj>
          <w:docPartGallery w:val="Page Numbers (Bottom of Page)"/>
          <w:docPartUnique/>
        </w:docPartObj>
      </w:sdtPr>
      <w:sdtEndPr>
        <w:rPr>
          <w:noProof/>
        </w:rPr>
      </w:sdtEndPr>
      <w:sdtContent>
        <w:r w:rsidR="001A1BAC">
          <w:fldChar w:fldCharType="begin"/>
        </w:r>
        <w:r w:rsidR="001A1BAC">
          <w:instrText xml:space="preserve"> PAGE   \* MERGEFORMAT </w:instrText>
        </w:r>
        <w:r w:rsidR="001A1BAC">
          <w:fldChar w:fldCharType="separate"/>
        </w:r>
        <w:r w:rsidR="009B21AF">
          <w:rPr>
            <w:noProof/>
          </w:rPr>
          <w:t>1</w:t>
        </w:r>
        <w:r w:rsidR="001A1BAC">
          <w:rPr>
            <w:noProof/>
          </w:rPr>
          <w:fldChar w:fldCharType="end"/>
        </w:r>
      </w:sdtContent>
    </w:sdt>
  </w:p>
  <w:p w14:paraId="4D9A7326" w14:textId="3A883021" w:rsidR="001A1BAC" w:rsidRDefault="001A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AFD78" w14:textId="77777777" w:rsidR="00B11EAE" w:rsidRDefault="00B11EAE" w:rsidP="001A1BAC">
      <w:pPr>
        <w:spacing w:after="0" w:line="240" w:lineRule="auto"/>
      </w:pPr>
      <w:r>
        <w:separator/>
      </w:r>
    </w:p>
  </w:footnote>
  <w:footnote w:type="continuationSeparator" w:id="0">
    <w:p w14:paraId="7D205282" w14:textId="77777777" w:rsidR="00B11EAE" w:rsidRDefault="00B11EAE" w:rsidP="001A1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E2C"/>
    <w:multiLevelType w:val="hybridMultilevel"/>
    <w:tmpl w:val="FFFFFFFF"/>
    <w:lvl w:ilvl="0" w:tplc="8B2A641E">
      <w:start w:val="1"/>
      <w:numFmt w:val="bullet"/>
      <w:lvlText w:val=""/>
      <w:lvlJc w:val="left"/>
      <w:pPr>
        <w:ind w:left="720" w:hanging="360"/>
      </w:pPr>
      <w:rPr>
        <w:rFonts w:ascii="Symbol" w:hAnsi="Symbol" w:hint="default"/>
      </w:rPr>
    </w:lvl>
    <w:lvl w:ilvl="1" w:tplc="282A2092">
      <w:start w:val="1"/>
      <w:numFmt w:val="bullet"/>
      <w:lvlText w:val="o"/>
      <w:lvlJc w:val="left"/>
      <w:pPr>
        <w:ind w:left="1440" w:hanging="360"/>
      </w:pPr>
      <w:rPr>
        <w:rFonts w:ascii="Courier New" w:hAnsi="Courier New" w:hint="default"/>
      </w:rPr>
    </w:lvl>
    <w:lvl w:ilvl="2" w:tplc="F7FC2F2A">
      <w:start w:val="1"/>
      <w:numFmt w:val="bullet"/>
      <w:lvlText w:val=""/>
      <w:lvlJc w:val="left"/>
      <w:pPr>
        <w:ind w:left="2160" w:hanging="360"/>
      </w:pPr>
      <w:rPr>
        <w:rFonts w:ascii="Wingdings" w:hAnsi="Wingdings" w:hint="default"/>
      </w:rPr>
    </w:lvl>
    <w:lvl w:ilvl="3" w:tplc="C20CFB32">
      <w:start w:val="1"/>
      <w:numFmt w:val="bullet"/>
      <w:lvlText w:val=""/>
      <w:lvlJc w:val="left"/>
      <w:pPr>
        <w:ind w:left="2880" w:hanging="360"/>
      </w:pPr>
      <w:rPr>
        <w:rFonts w:ascii="Symbol" w:hAnsi="Symbol" w:hint="default"/>
      </w:rPr>
    </w:lvl>
    <w:lvl w:ilvl="4" w:tplc="3AD0CD9A">
      <w:start w:val="1"/>
      <w:numFmt w:val="bullet"/>
      <w:lvlText w:val="o"/>
      <w:lvlJc w:val="left"/>
      <w:pPr>
        <w:ind w:left="3600" w:hanging="360"/>
      </w:pPr>
      <w:rPr>
        <w:rFonts w:ascii="Courier New" w:hAnsi="Courier New" w:hint="default"/>
      </w:rPr>
    </w:lvl>
    <w:lvl w:ilvl="5" w:tplc="03369F1E">
      <w:start w:val="1"/>
      <w:numFmt w:val="bullet"/>
      <w:lvlText w:val=""/>
      <w:lvlJc w:val="left"/>
      <w:pPr>
        <w:ind w:left="4320" w:hanging="360"/>
      </w:pPr>
      <w:rPr>
        <w:rFonts w:ascii="Wingdings" w:hAnsi="Wingdings" w:hint="default"/>
      </w:rPr>
    </w:lvl>
    <w:lvl w:ilvl="6" w:tplc="F0CAFE60">
      <w:start w:val="1"/>
      <w:numFmt w:val="bullet"/>
      <w:lvlText w:val=""/>
      <w:lvlJc w:val="left"/>
      <w:pPr>
        <w:ind w:left="5040" w:hanging="360"/>
      </w:pPr>
      <w:rPr>
        <w:rFonts w:ascii="Symbol" w:hAnsi="Symbol" w:hint="default"/>
      </w:rPr>
    </w:lvl>
    <w:lvl w:ilvl="7" w:tplc="6964BC42">
      <w:start w:val="1"/>
      <w:numFmt w:val="bullet"/>
      <w:lvlText w:val="o"/>
      <w:lvlJc w:val="left"/>
      <w:pPr>
        <w:ind w:left="5760" w:hanging="360"/>
      </w:pPr>
      <w:rPr>
        <w:rFonts w:ascii="Courier New" w:hAnsi="Courier New" w:hint="default"/>
      </w:rPr>
    </w:lvl>
    <w:lvl w:ilvl="8" w:tplc="D064377A">
      <w:start w:val="1"/>
      <w:numFmt w:val="bullet"/>
      <w:lvlText w:val=""/>
      <w:lvlJc w:val="left"/>
      <w:pPr>
        <w:ind w:left="6480" w:hanging="360"/>
      </w:pPr>
      <w:rPr>
        <w:rFonts w:ascii="Wingdings" w:hAnsi="Wingdings" w:hint="default"/>
      </w:rPr>
    </w:lvl>
  </w:abstractNum>
  <w:abstractNum w:abstractNumId="1" w15:restartNumberingAfterBreak="0">
    <w:nsid w:val="0A7965A9"/>
    <w:multiLevelType w:val="hybridMultilevel"/>
    <w:tmpl w:val="A4CCB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4A150C"/>
    <w:multiLevelType w:val="hybridMultilevel"/>
    <w:tmpl w:val="5470D0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38390C"/>
    <w:multiLevelType w:val="hybridMultilevel"/>
    <w:tmpl w:val="FFFFFFFF"/>
    <w:lvl w:ilvl="0" w:tplc="83C0CFE6">
      <w:start w:val="1"/>
      <w:numFmt w:val="bullet"/>
      <w:lvlText w:val=""/>
      <w:lvlJc w:val="left"/>
      <w:pPr>
        <w:ind w:left="720" w:hanging="360"/>
      </w:pPr>
      <w:rPr>
        <w:rFonts w:ascii="Symbol" w:hAnsi="Symbol" w:hint="default"/>
      </w:rPr>
    </w:lvl>
    <w:lvl w:ilvl="1" w:tplc="2AF42698">
      <w:start w:val="1"/>
      <w:numFmt w:val="bullet"/>
      <w:lvlText w:val="o"/>
      <w:lvlJc w:val="left"/>
      <w:pPr>
        <w:ind w:left="1440" w:hanging="360"/>
      </w:pPr>
      <w:rPr>
        <w:rFonts w:ascii="Courier New" w:hAnsi="Courier New" w:hint="default"/>
      </w:rPr>
    </w:lvl>
    <w:lvl w:ilvl="2" w:tplc="DCA41AF2">
      <w:start w:val="1"/>
      <w:numFmt w:val="bullet"/>
      <w:lvlText w:val=""/>
      <w:lvlJc w:val="left"/>
      <w:pPr>
        <w:ind w:left="2160" w:hanging="360"/>
      </w:pPr>
      <w:rPr>
        <w:rFonts w:ascii="Wingdings" w:hAnsi="Wingdings" w:hint="default"/>
      </w:rPr>
    </w:lvl>
    <w:lvl w:ilvl="3" w:tplc="3CD04622">
      <w:start w:val="1"/>
      <w:numFmt w:val="bullet"/>
      <w:lvlText w:val=""/>
      <w:lvlJc w:val="left"/>
      <w:pPr>
        <w:ind w:left="2880" w:hanging="360"/>
      </w:pPr>
      <w:rPr>
        <w:rFonts w:ascii="Symbol" w:hAnsi="Symbol" w:hint="default"/>
      </w:rPr>
    </w:lvl>
    <w:lvl w:ilvl="4" w:tplc="FB44E316">
      <w:start w:val="1"/>
      <w:numFmt w:val="bullet"/>
      <w:lvlText w:val="o"/>
      <w:lvlJc w:val="left"/>
      <w:pPr>
        <w:ind w:left="3600" w:hanging="360"/>
      </w:pPr>
      <w:rPr>
        <w:rFonts w:ascii="Courier New" w:hAnsi="Courier New" w:hint="default"/>
      </w:rPr>
    </w:lvl>
    <w:lvl w:ilvl="5" w:tplc="7586FD1C">
      <w:start w:val="1"/>
      <w:numFmt w:val="bullet"/>
      <w:lvlText w:val=""/>
      <w:lvlJc w:val="left"/>
      <w:pPr>
        <w:ind w:left="4320" w:hanging="360"/>
      </w:pPr>
      <w:rPr>
        <w:rFonts w:ascii="Wingdings" w:hAnsi="Wingdings" w:hint="default"/>
      </w:rPr>
    </w:lvl>
    <w:lvl w:ilvl="6" w:tplc="A3D22468">
      <w:start w:val="1"/>
      <w:numFmt w:val="bullet"/>
      <w:lvlText w:val=""/>
      <w:lvlJc w:val="left"/>
      <w:pPr>
        <w:ind w:left="5040" w:hanging="360"/>
      </w:pPr>
      <w:rPr>
        <w:rFonts w:ascii="Symbol" w:hAnsi="Symbol" w:hint="default"/>
      </w:rPr>
    </w:lvl>
    <w:lvl w:ilvl="7" w:tplc="2918E0E6">
      <w:start w:val="1"/>
      <w:numFmt w:val="bullet"/>
      <w:lvlText w:val="o"/>
      <w:lvlJc w:val="left"/>
      <w:pPr>
        <w:ind w:left="5760" w:hanging="360"/>
      </w:pPr>
      <w:rPr>
        <w:rFonts w:ascii="Courier New" w:hAnsi="Courier New" w:hint="default"/>
      </w:rPr>
    </w:lvl>
    <w:lvl w:ilvl="8" w:tplc="7AB63AE4">
      <w:start w:val="1"/>
      <w:numFmt w:val="bullet"/>
      <w:lvlText w:val=""/>
      <w:lvlJc w:val="left"/>
      <w:pPr>
        <w:ind w:left="6480" w:hanging="360"/>
      </w:pPr>
      <w:rPr>
        <w:rFonts w:ascii="Wingdings" w:hAnsi="Wingdings" w:hint="default"/>
      </w:rPr>
    </w:lvl>
  </w:abstractNum>
  <w:abstractNum w:abstractNumId="4" w15:restartNumberingAfterBreak="0">
    <w:nsid w:val="1D190F57"/>
    <w:multiLevelType w:val="hybridMultilevel"/>
    <w:tmpl w:val="7C7AED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CE315C"/>
    <w:multiLevelType w:val="hybridMultilevel"/>
    <w:tmpl w:val="9C306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371F20"/>
    <w:multiLevelType w:val="hybridMultilevel"/>
    <w:tmpl w:val="6F801FD6"/>
    <w:lvl w:ilvl="0" w:tplc="9E8CFBD6">
      <w:start w:val="1"/>
      <w:numFmt w:val="bullet"/>
      <w:lvlText w:val=""/>
      <w:lvlJc w:val="left"/>
      <w:pPr>
        <w:ind w:left="720" w:hanging="360"/>
      </w:pPr>
      <w:rPr>
        <w:rFonts w:ascii="Symbol" w:hAnsi="Symbol" w:hint="default"/>
      </w:rPr>
    </w:lvl>
    <w:lvl w:ilvl="1" w:tplc="07547912">
      <w:start w:val="1"/>
      <w:numFmt w:val="bullet"/>
      <w:lvlText w:val="o"/>
      <w:lvlJc w:val="left"/>
      <w:pPr>
        <w:ind w:left="1440" w:hanging="360"/>
      </w:pPr>
      <w:rPr>
        <w:rFonts w:ascii="Courier New" w:hAnsi="Courier New" w:hint="default"/>
      </w:rPr>
    </w:lvl>
    <w:lvl w:ilvl="2" w:tplc="081452C6">
      <w:start w:val="1"/>
      <w:numFmt w:val="bullet"/>
      <w:lvlText w:val=""/>
      <w:lvlJc w:val="left"/>
      <w:pPr>
        <w:ind w:left="2160" w:hanging="360"/>
      </w:pPr>
      <w:rPr>
        <w:rFonts w:ascii="Wingdings" w:hAnsi="Wingdings" w:hint="default"/>
      </w:rPr>
    </w:lvl>
    <w:lvl w:ilvl="3" w:tplc="068C6C34">
      <w:start w:val="1"/>
      <w:numFmt w:val="bullet"/>
      <w:lvlText w:val=""/>
      <w:lvlJc w:val="left"/>
      <w:pPr>
        <w:ind w:left="2880" w:hanging="360"/>
      </w:pPr>
      <w:rPr>
        <w:rFonts w:ascii="Symbol" w:hAnsi="Symbol" w:hint="default"/>
      </w:rPr>
    </w:lvl>
    <w:lvl w:ilvl="4" w:tplc="8E2A887E">
      <w:start w:val="1"/>
      <w:numFmt w:val="bullet"/>
      <w:lvlText w:val="o"/>
      <w:lvlJc w:val="left"/>
      <w:pPr>
        <w:ind w:left="3600" w:hanging="360"/>
      </w:pPr>
      <w:rPr>
        <w:rFonts w:ascii="Courier New" w:hAnsi="Courier New" w:hint="default"/>
      </w:rPr>
    </w:lvl>
    <w:lvl w:ilvl="5" w:tplc="C8169B42">
      <w:start w:val="1"/>
      <w:numFmt w:val="bullet"/>
      <w:lvlText w:val=""/>
      <w:lvlJc w:val="left"/>
      <w:pPr>
        <w:ind w:left="4320" w:hanging="360"/>
      </w:pPr>
      <w:rPr>
        <w:rFonts w:ascii="Wingdings" w:hAnsi="Wingdings" w:hint="default"/>
      </w:rPr>
    </w:lvl>
    <w:lvl w:ilvl="6" w:tplc="D7BAA068">
      <w:start w:val="1"/>
      <w:numFmt w:val="bullet"/>
      <w:lvlText w:val=""/>
      <w:lvlJc w:val="left"/>
      <w:pPr>
        <w:ind w:left="5040" w:hanging="360"/>
      </w:pPr>
      <w:rPr>
        <w:rFonts w:ascii="Symbol" w:hAnsi="Symbol" w:hint="default"/>
      </w:rPr>
    </w:lvl>
    <w:lvl w:ilvl="7" w:tplc="51BAE382">
      <w:start w:val="1"/>
      <w:numFmt w:val="bullet"/>
      <w:lvlText w:val="o"/>
      <w:lvlJc w:val="left"/>
      <w:pPr>
        <w:ind w:left="5760" w:hanging="360"/>
      </w:pPr>
      <w:rPr>
        <w:rFonts w:ascii="Courier New" w:hAnsi="Courier New" w:hint="default"/>
      </w:rPr>
    </w:lvl>
    <w:lvl w:ilvl="8" w:tplc="909E8E02">
      <w:start w:val="1"/>
      <w:numFmt w:val="bullet"/>
      <w:lvlText w:val=""/>
      <w:lvlJc w:val="left"/>
      <w:pPr>
        <w:ind w:left="6480" w:hanging="360"/>
      </w:pPr>
      <w:rPr>
        <w:rFonts w:ascii="Wingdings" w:hAnsi="Wingdings" w:hint="default"/>
      </w:rPr>
    </w:lvl>
  </w:abstractNum>
  <w:abstractNum w:abstractNumId="7" w15:restartNumberingAfterBreak="0">
    <w:nsid w:val="335F6FFD"/>
    <w:multiLevelType w:val="hybridMultilevel"/>
    <w:tmpl w:val="17AED362"/>
    <w:lvl w:ilvl="0" w:tplc="EB7E0578">
      <w:start w:val="1"/>
      <w:numFmt w:val="bullet"/>
      <w:lvlText w:val=""/>
      <w:lvlJc w:val="left"/>
      <w:pPr>
        <w:ind w:left="720" w:hanging="360"/>
      </w:pPr>
      <w:rPr>
        <w:rFonts w:ascii="Symbol" w:hAnsi="Symbol" w:hint="default"/>
      </w:rPr>
    </w:lvl>
    <w:lvl w:ilvl="1" w:tplc="04EA03BC">
      <w:start w:val="1"/>
      <w:numFmt w:val="bullet"/>
      <w:lvlText w:val="o"/>
      <w:lvlJc w:val="left"/>
      <w:pPr>
        <w:ind w:left="1440" w:hanging="360"/>
      </w:pPr>
      <w:rPr>
        <w:rFonts w:ascii="Courier New" w:hAnsi="Courier New" w:hint="default"/>
      </w:rPr>
    </w:lvl>
    <w:lvl w:ilvl="2" w:tplc="A350CC88">
      <w:start w:val="1"/>
      <w:numFmt w:val="bullet"/>
      <w:lvlText w:val=""/>
      <w:lvlJc w:val="left"/>
      <w:pPr>
        <w:ind w:left="2160" w:hanging="360"/>
      </w:pPr>
      <w:rPr>
        <w:rFonts w:ascii="Wingdings" w:hAnsi="Wingdings" w:hint="default"/>
      </w:rPr>
    </w:lvl>
    <w:lvl w:ilvl="3" w:tplc="1D689644">
      <w:start w:val="1"/>
      <w:numFmt w:val="bullet"/>
      <w:lvlText w:val=""/>
      <w:lvlJc w:val="left"/>
      <w:pPr>
        <w:ind w:left="2880" w:hanging="360"/>
      </w:pPr>
      <w:rPr>
        <w:rFonts w:ascii="Symbol" w:hAnsi="Symbol" w:hint="default"/>
      </w:rPr>
    </w:lvl>
    <w:lvl w:ilvl="4" w:tplc="503EBDF8">
      <w:start w:val="1"/>
      <w:numFmt w:val="bullet"/>
      <w:lvlText w:val="o"/>
      <w:lvlJc w:val="left"/>
      <w:pPr>
        <w:ind w:left="3600" w:hanging="360"/>
      </w:pPr>
      <w:rPr>
        <w:rFonts w:ascii="Courier New" w:hAnsi="Courier New" w:hint="default"/>
      </w:rPr>
    </w:lvl>
    <w:lvl w:ilvl="5" w:tplc="826AAF5C">
      <w:start w:val="1"/>
      <w:numFmt w:val="bullet"/>
      <w:lvlText w:val=""/>
      <w:lvlJc w:val="left"/>
      <w:pPr>
        <w:ind w:left="4320" w:hanging="360"/>
      </w:pPr>
      <w:rPr>
        <w:rFonts w:ascii="Wingdings" w:hAnsi="Wingdings" w:hint="default"/>
      </w:rPr>
    </w:lvl>
    <w:lvl w:ilvl="6" w:tplc="0DE2F908">
      <w:start w:val="1"/>
      <w:numFmt w:val="bullet"/>
      <w:lvlText w:val=""/>
      <w:lvlJc w:val="left"/>
      <w:pPr>
        <w:ind w:left="5040" w:hanging="360"/>
      </w:pPr>
      <w:rPr>
        <w:rFonts w:ascii="Symbol" w:hAnsi="Symbol" w:hint="default"/>
      </w:rPr>
    </w:lvl>
    <w:lvl w:ilvl="7" w:tplc="53D45258">
      <w:start w:val="1"/>
      <w:numFmt w:val="bullet"/>
      <w:lvlText w:val="o"/>
      <w:lvlJc w:val="left"/>
      <w:pPr>
        <w:ind w:left="5760" w:hanging="360"/>
      </w:pPr>
      <w:rPr>
        <w:rFonts w:ascii="Courier New" w:hAnsi="Courier New" w:hint="default"/>
      </w:rPr>
    </w:lvl>
    <w:lvl w:ilvl="8" w:tplc="7680B28E">
      <w:start w:val="1"/>
      <w:numFmt w:val="bullet"/>
      <w:lvlText w:val=""/>
      <w:lvlJc w:val="left"/>
      <w:pPr>
        <w:ind w:left="6480" w:hanging="360"/>
      </w:pPr>
      <w:rPr>
        <w:rFonts w:ascii="Wingdings" w:hAnsi="Wingdings" w:hint="default"/>
      </w:rPr>
    </w:lvl>
  </w:abstractNum>
  <w:abstractNum w:abstractNumId="8" w15:restartNumberingAfterBreak="0">
    <w:nsid w:val="35460D1B"/>
    <w:multiLevelType w:val="hybridMultilevel"/>
    <w:tmpl w:val="ED881666"/>
    <w:lvl w:ilvl="0" w:tplc="8D348C2A">
      <w:start w:val="1"/>
      <w:numFmt w:val="bullet"/>
      <w:lvlText w:val=""/>
      <w:lvlJc w:val="left"/>
      <w:pPr>
        <w:ind w:left="720" w:hanging="360"/>
      </w:pPr>
      <w:rPr>
        <w:rFonts w:ascii="Symbol" w:hAnsi="Symbol" w:hint="default"/>
      </w:rPr>
    </w:lvl>
    <w:lvl w:ilvl="1" w:tplc="C29C9286">
      <w:start w:val="1"/>
      <w:numFmt w:val="bullet"/>
      <w:lvlText w:val="o"/>
      <w:lvlJc w:val="left"/>
      <w:pPr>
        <w:ind w:left="1440" w:hanging="360"/>
      </w:pPr>
      <w:rPr>
        <w:rFonts w:ascii="Courier New" w:hAnsi="Courier New" w:hint="default"/>
      </w:rPr>
    </w:lvl>
    <w:lvl w:ilvl="2" w:tplc="B81A4D8E">
      <w:start w:val="1"/>
      <w:numFmt w:val="bullet"/>
      <w:lvlText w:val=""/>
      <w:lvlJc w:val="left"/>
      <w:pPr>
        <w:ind w:left="2160" w:hanging="360"/>
      </w:pPr>
      <w:rPr>
        <w:rFonts w:ascii="Wingdings" w:hAnsi="Wingdings" w:hint="default"/>
      </w:rPr>
    </w:lvl>
    <w:lvl w:ilvl="3" w:tplc="D750A43E">
      <w:start w:val="1"/>
      <w:numFmt w:val="bullet"/>
      <w:lvlText w:val=""/>
      <w:lvlJc w:val="left"/>
      <w:pPr>
        <w:ind w:left="2880" w:hanging="360"/>
      </w:pPr>
      <w:rPr>
        <w:rFonts w:ascii="Symbol" w:hAnsi="Symbol" w:hint="default"/>
      </w:rPr>
    </w:lvl>
    <w:lvl w:ilvl="4" w:tplc="8CC87F4A">
      <w:start w:val="1"/>
      <w:numFmt w:val="bullet"/>
      <w:lvlText w:val="o"/>
      <w:lvlJc w:val="left"/>
      <w:pPr>
        <w:ind w:left="3600" w:hanging="360"/>
      </w:pPr>
      <w:rPr>
        <w:rFonts w:ascii="Courier New" w:hAnsi="Courier New" w:hint="default"/>
      </w:rPr>
    </w:lvl>
    <w:lvl w:ilvl="5" w:tplc="A468DB92">
      <w:start w:val="1"/>
      <w:numFmt w:val="bullet"/>
      <w:lvlText w:val=""/>
      <w:lvlJc w:val="left"/>
      <w:pPr>
        <w:ind w:left="4320" w:hanging="360"/>
      </w:pPr>
      <w:rPr>
        <w:rFonts w:ascii="Wingdings" w:hAnsi="Wingdings" w:hint="default"/>
      </w:rPr>
    </w:lvl>
    <w:lvl w:ilvl="6" w:tplc="24DC7624">
      <w:start w:val="1"/>
      <w:numFmt w:val="bullet"/>
      <w:lvlText w:val=""/>
      <w:lvlJc w:val="left"/>
      <w:pPr>
        <w:ind w:left="5040" w:hanging="360"/>
      </w:pPr>
      <w:rPr>
        <w:rFonts w:ascii="Symbol" w:hAnsi="Symbol" w:hint="default"/>
      </w:rPr>
    </w:lvl>
    <w:lvl w:ilvl="7" w:tplc="B64AE784">
      <w:start w:val="1"/>
      <w:numFmt w:val="bullet"/>
      <w:lvlText w:val="o"/>
      <w:lvlJc w:val="left"/>
      <w:pPr>
        <w:ind w:left="5760" w:hanging="360"/>
      </w:pPr>
      <w:rPr>
        <w:rFonts w:ascii="Courier New" w:hAnsi="Courier New" w:hint="default"/>
      </w:rPr>
    </w:lvl>
    <w:lvl w:ilvl="8" w:tplc="4532E5D8">
      <w:start w:val="1"/>
      <w:numFmt w:val="bullet"/>
      <w:lvlText w:val=""/>
      <w:lvlJc w:val="left"/>
      <w:pPr>
        <w:ind w:left="6480" w:hanging="360"/>
      </w:pPr>
      <w:rPr>
        <w:rFonts w:ascii="Wingdings" w:hAnsi="Wingdings" w:hint="default"/>
      </w:rPr>
    </w:lvl>
  </w:abstractNum>
  <w:abstractNum w:abstractNumId="9" w15:restartNumberingAfterBreak="0">
    <w:nsid w:val="46B42AC5"/>
    <w:multiLevelType w:val="hybridMultilevel"/>
    <w:tmpl w:val="FFFFFFFF"/>
    <w:lvl w:ilvl="0" w:tplc="17E2C1E4">
      <w:start w:val="1"/>
      <w:numFmt w:val="bullet"/>
      <w:lvlText w:val=""/>
      <w:lvlJc w:val="left"/>
      <w:pPr>
        <w:ind w:left="720" w:hanging="360"/>
      </w:pPr>
      <w:rPr>
        <w:rFonts w:ascii="Symbol" w:hAnsi="Symbol" w:hint="default"/>
      </w:rPr>
    </w:lvl>
    <w:lvl w:ilvl="1" w:tplc="F69E9E96">
      <w:start w:val="1"/>
      <w:numFmt w:val="bullet"/>
      <w:lvlText w:val="o"/>
      <w:lvlJc w:val="left"/>
      <w:pPr>
        <w:ind w:left="1440" w:hanging="360"/>
      </w:pPr>
      <w:rPr>
        <w:rFonts w:ascii="Courier New" w:hAnsi="Courier New" w:hint="default"/>
      </w:rPr>
    </w:lvl>
    <w:lvl w:ilvl="2" w:tplc="740A3BB0">
      <w:start w:val="1"/>
      <w:numFmt w:val="bullet"/>
      <w:lvlText w:val=""/>
      <w:lvlJc w:val="left"/>
      <w:pPr>
        <w:ind w:left="2160" w:hanging="360"/>
      </w:pPr>
      <w:rPr>
        <w:rFonts w:ascii="Wingdings" w:hAnsi="Wingdings" w:hint="default"/>
      </w:rPr>
    </w:lvl>
    <w:lvl w:ilvl="3" w:tplc="1A78DB6C">
      <w:start w:val="1"/>
      <w:numFmt w:val="bullet"/>
      <w:lvlText w:val=""/>
      <w:lvlJc w:val="left"/>
      <w:pPr>
        <w:ind w:left="2880" w:hanging="360"/>
      </w:pPr>
      <w:rPr>
        <w:rFonts w:ascii="Symbol" w:hAnsi="Symbol" w:hint="default"/>
      </w:rPr>
    </w:lvl>
    <w:lvl w:ilvl="4" w:tplc="50B4836A">
      <w:start w:val="1"/>
      <w:numFmt w:val="bullet"/>
      <w:lvlText w:val="o"/>
      <w:lvlJc w:val="left"/>
      <w:pPr>
        <w:ind w:left="3600" w:hanging="360"/>
      </w:pPr>
      <w:rPr>
        <w:rFonts w:ascii="Courier New" w:hAnsi="Courier New" w:hint="default"/>
      </w:rPr>
    </w:lvl>
    <w:lvl w:ilvl="5" w:tplc="E0E669C4">
      <w:start w:val="1"/>
      <w:numFmt w:val="bullet"/>
      <w:lvlText w:val=""/>
      <w:lvlJc w:val="left"/>
      <w:pPr>
        <w:ind w:left="4320" w:hanging="360"/>
      </w:pPr>
      <w:rPr>
        <w:rFonts w:ascii="Wingdings" w:hAnsi="Wingdings" w:hint="default"/>
      </w:rPr>
    </w:lvl>
    <w:lvl w:ilvl="6" w:tplc="22BC0B5A">
      <w:start w:val="1"/>
      <w:numFmt w:val="bullet"/>
      <w:lvlText w:val=""/>
      <w:lvlJc w:val="left"/>
      <w:pPr>
        <w:ind w:left="5040" w:hanging="360"/>
      </w:pPr>
      <w:rPr>
        <w:rFonts w:ascii="Symbol" w:hAnsi="Symbol" w:hint="default"/>
      </w:rPr>
    </w:lvl>
    <w:lvl w:ilvl="7" w:tplc="C1B283D4">
      <w:start w:val="1"/>
      <w:numFmt w:val="bullet"/>
      <w:lvlText w:val="o"/>
      <w:lvlJc w:val="left"/>
      <w:pPr>
        <w:ind w:left="5760" w:hanging="360"/>
      </w:pPr>
      <w:rPr>
        <w:rFonts w:ascii="Courier New" w:hAnsi="Courier New" w:hint="default"/>
      </w:rPr>
    </w:lvl>
    <w:lvl w:ilvl="8" w:tplc="CB0053B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9"/>
  </w:num>
  <w:num w:numId="6">
    <w:abstractNumId w:val="3"/>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027AC3"/>
    <w:rsid w:val="00002DEC"/>
    <w:rsid w:val="00012744"/>
    <w:rsid w:val="00020300"/>
    <w:rsid w:val="000230A7"/>
    <w:rsid w:val="00023F25"/>
    <w:rsid w:val="0002580B"/>
    <w:rsid w:val="00044397"/>
    <w:rsid w:val="00065409"/>
    <w:rsid w:val="00091384"/>
    <w:rsid w:val="000A5C0D"/>
    <w:rsid w:val="000C6B44"/>
    <w:rsid w:val="000D54DC"/>
    <w:rsid w:val="000E32B8"/>
    <w:rsid w:val="000F732C"/>
    <w:rsid w:val="0012684E"/>
    <w:rsid w:val="00157223"/>
    <w:rsid w:val="00160845"/>
    <w:rsid w:val="001878DA"/>
    <w:rsid w:val="00191FD3"/>
    <w:rsid w:val="001957A5"/>
    <w:rsid w:val="001A1BAC"/>
    <w:rsid w:val="001B5753"/>
    <w:rsid w:val="001D7B6B"/>
    <w:rsid w:val="001E1CCD"/>
    <w:rsid w:val="002339DF"/>
    <w:rsid w:val="00233CD1"/>
    <w:rsid w:val="002457F4"/>
    <w:rsid w:val="0025350A"/>
    <w:rsid w:val="00273CB4"/>
    <w:rsid w:val="00280500"/>
    <w:rsid w:val="00291DE3"/>
    <w:rsid w:val="002944FA"/>
    <w:rsid w:val="002B6ACC"/>
    <w:rsid w:val="00304845"/>
    <w:rsid w:val="003071EC"/>
    <w:rsid w:val="00311749"/>
    <w:rsid w:val="00314762"/>
    <w:rsid w:val="00315715"/>
    <w:rsid w:val="0032274E"/>
    <w:rsid w:val="00325007"/>
    <w:rsid w:val="003305AA"/>
    <w:rsid w:val="0033331F"/>
    <w:rsid w:val="00336BC1"/>
    <w:rsid w:val="003756A1"/>
    <w:rsid w:val="00383A91"/>
    <w:rsid w:val="003C1B16"/>
    <w:rsid w:val="003E156D"/>
    <w:rsid w:val="003E6167"/>
    <w:rsid w:val="003F6EA7"/>
    <w:rsid w:val="00401361"/>
    <w:rsid w:val="00410E01"/>
    <w:rsid w:val="00424B7C"/>
    <w:rsid w:val="0043531F"/>
    <w:rsid w:val="00437C71"/>
    <w:rsid w:val="00444B65"/>
    <w:rsid w:val="00456D85"/>
    <w:rsid w:val="00476306"/>
    <w:rsid w:val="004963E7"/>
    <w:rsid w:val="004B288E"/>
    <w:rsid w:val="004C5975"/>
    <w:rsid w:val="004C7D2F"/>
    <w:rsid w:val="004D5DB6"/>
    <w:rsid w:val="004D5FB5"/>
    <w:rsid w:val="004E2388"/>
    <w:rsid w:val="004E2783"/>
    <w:rsid w:val="00514915"/>
    <w:rsid w:val="0053454E"/>
    <w:rsid w:val="0054325C"/>
    <w:rsid w:val="005500EF"/>
    <w:rsid w:val="00563754"/>
    <w:rsid w:val="005669BC"/>
    <w:rsid w:val="00571041"/>
    <w:rsid w:val="0057354C"/>
    <w:rsid w:val="00581300"/>
    <w:rsid w:val="0059647D"/>
    <w:rsid w:val="005A1B8E"/>
    <w:rsid w:val="005F7392"/>
    <w:rsid w:val="006040DA"/>
    <w:rsid w:val="00622C85"/>
    <w:rsid w:val="00622D37"/>
    <w:rsid w:val="006262C1"/>
    <w:rsid w:val="006428E4"/>
    <w:rsid w:val="006519AA"/>
    <w:rsid w:val="00672AB4"/>
    <w:rsid w:val="006814E3"/>
    <w:rsid w:val="006A73C5"/>
    <w:rsid w:val="006C2B68"/>
    <w:rsid w:val="006D21B0"/>
    <w:rsid w:val="00727B6A"/>
    <w:rsid w:val="00740CB2"/>
    <w:rsid w:val="00746035"/>
    <w:rsid w:val="00750FEA"/>
    <w:rsid w:val="00761BF5"/>
    <w:rsid w:val="00762C64"/>
    <w:rsid w:val="0078082F"/>
    <w:rsid w:val="00787E95"/>
    <w:rsid w:val="00792E1B"/>
    <w:rsid w:val="007B280C"/>
    <w:rsid w:val="007B2D84"/>
    <w:rsid w:val="007C2098"/>
    <w:rsid w:val="007E2842"/>
    <w:rsid w:val="007E77E9"/>
    <w:rsid w:val="007F3B4C"/>
    <w:rsid w:val="00815CF8"/>
    <w:rsid w:val="00861BEE"/>
    <w:rsid w:val="008728FC"/>
    <w:rsid w:val="008762B4"/>
    <w:rsid w:val="00891112"/>
    <w:rsid w:val="00896B08"/>
    <w:rsid w:val="008A7CA4"/>
    <w:rsid w:val="008B785E"/>
    <w:rsid w:val="008C0E33"/>
    <w:rsid w:val="008D2F71"/>
    <w:rsid w:val="008D594A"/>
    <w:rsid w:val="008F7B8B"/>
    <w:rsid w:val="009037D1"/>
    <w:rsid w:val="00922DC6"/>
    <w:rsid w:val="009245BC"/>
    <w:rsid w:val="0093128D"/>
    <w:rsid w:val="009351E8"/>
    <w:rsid w:val="0095776D"/>
    <w:rsid w:val="00966508"/>
    <w:rsid w:val="00972911"/>
    <w:rsid w:val="00976F4C"/>
    <w:rsid w:val="009B21AF"/>
    <w:rsid w:val="009B573D"/>
    <w:rsid w:val="009C40D7"/>
    <w:rsid w:val="009C7671"/>
    <w:rsid w:val="009D6368"/>
    <w:rsid w:val="009E5635"/>
    <w:rsid w:val="009F2431"/>
    <w:rsid w:val="00A00CB8"/>
    <w:rsid w:val="00A31042"/>
    <w:rsid w:val="00A7753D"/>
    <w:rsid w:val="00A92D85"/>
    <w:rsid w:val="00AB1781"/>
    <w:rsid w:val="00AC5B40"/>
    <w:rsid w:val="00AC649B"/>
    <w:rsid w:val="00AD0288"/>
    <w:rsid w:val="00AD338F"/>
    <w:rsid w:val="00AD6394"/>
    <w:rsid w:val="00AE1067"/>
    <w:rsid w:val="00AF5DCD"/>
    <w:rsid w:val="00B00EF1"/>
    <w:rsid w:val="00B04FFB"/>
    <w:rsid w:val="00B10A46"/>
    <w:rsid w:val="00B11EAE"/>
    <w:rsid w:val="00B55817"/>
    <w:rsid w:val="00B64389"/>
    <w:rsid w:val="00B65C11"/>
    <w:rsid w:val="00B72D79"/>
    <w:rsid w:val="00B91C42"/>
    <w:rsid w:val="00B95CDA"/>
    <w:rsid w:val="00BA731D"/>
    <w:rsid w:val="00BB1709"/>
    <w:rsid w:val="00BC260B"/>
    <w:rsid w:val="00BD118F"/>
    <w:rsid w:val="00BE5874"/>
    <w:rsid w:val="00BF6D88"/>
    <w:rsid w:val="00C03D7B"/>
    <w:rsid w:val="00C21BD9"/>
    <w:rsid w:val="00C22CDD"/>
    <w:rsid w:val="00C56EF7"/>
    <w:rsid w:val="00C72AE2"/>
    <w:rsid w:val="00C82FE5"/>
    <w:rsid w:val="00C840D9"/>
    <w:rsid w:val="00C8488E"/>
    <w:rsid w:val="00C96A49"/>
    <w:rsid w:val="00CB495B"/>
    <w:rsid w:val="00D23A09"/>
    <w:rsid w:val="00D34413"/>
    <w:rsid w:val="00D34D35"/>
    <w:rsid w:val="00D37249"/>
    <w:rsid w:val="00D3726D"/>
    <w:rsid w:val="00D45B48"/>
    <w:rsid w:val="00D552D9"/>
    <w:rsid w:val="00D831AF"/>
    <w:rsid w:val="00DE2F07"/>
    <w:rsid w:val="00DF30C3"/>
    <w:rsid w:val="00E34C2C"/>
    <w:rsid w:val="00E43265"/>
    <w:rsid w:val="00E638B6"/>
    <w:rsid w:val="00EA3E03"/>
    <w:rsid w:val="00EA7AA9"/>
    <w:rsid w:val="00EB1F3D"/>
    <w:rsid w:val="00F0637F"/>
    <w:rsid w:val="00F714E4"/>
    <w:rsid w:val="00F71C4D"/>
    <w:rsid w:val="00F920AA"/>
    <w:rsid w:val="00FA1E2F"/>
    <w:rsid w:val="00FB173A"/>
    <w:rsid w:val="00FF20DB"/>
    <w:rsid w:val="06BDF682"/>
    <w:rsid w:val="13027AC3"/>
    <w:rsid w:val="3175DF59"/>
    <w:rsid w:val="35A34503"/>
    <w:rsid w:val="371D3FF8"/>
    <w:rsid w:val="3DA9E338"/>
    <w:rsid w:val="48C3384F"/>
    <w:rsid w:val="5B26C2B7"/>
    <w:rsid w:val="611F7DAD"/>
    <w:rsid w:val="7A2C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7AC3"/>
  <w15:chartTrackingRefBased/>
  <w15:docId w15:val="{02D56B5F-2777-4FA6-9C71-6CF7A28F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5350A"/>
    <w:pPr>
      <w:outlineLvl w:val="9"/>
    </w:pPr>
  </w:style>
  <w:style w:type="paragraph" w:styleId="TOC1">
    <w:name w:val="toc 1"/>
    <w:basedOn w:val="Normal"/>
    <w:next w:val="Normal"/>
    <w:autoRedefine/>
    <w:uiPriority w:val="39"/>
    <w:unhideWhenUsed/>
    <w:rsid w:val="0025350A"/>
    <w:pPr>
      <w:spacing w:after="100"/>
    </w:pPr>
  </w:style>
  <w:style w:type="paragraph" w:styleId="TOC2">
    <w:name w:val="toc 2"/>
    <w:basedOn w:val="Normal"/>
    <w:next w:val="Normal"/>
    <w:autoRedefine/>
    <w:uiPriority w:val="39"/>
    <w:unhideWhenUsed/>
    <w:rsid w:val="0025350A"/>
    <w:pPr>
      <w:spacing w:after="100"/>
      <w:ind w:left="220"/>
    </w:pPr>
  </w:style>
  <w:style w:type="paragraph" w:styleId="TOC3">
    <w:name w:val="toc 3"/>
    <w:basedOn w:val="Normal"/>
    <w:next w:val="Normal"/>
    <w:autoRedefine/>
    <w:uiPriority w:val="39"/>
    <w:unhideWhenUsed/>
    <w:rsid w:val="0025350A"/>
    <w:pPr>
      <w:spacing w:after="100"/>
      <w:ind w:left="440"/>
    </w:pPr>
  </w:style>
  <w:style w:type="character" w:styleId="Hyperlink">
    <w:name w:val="Hyperlink"/>
    <w:basedOn w:val="DefaultParagraphFont"/>
    <w:uiPriority w:val="99"/>
    <w:unhideWhenUsed/>
    <w:rsid w:val="0025350A"/>
    <w:rPr>
      <w:color w:val="0563C1" w:themeColor="hyperlink"/>
      <w:u w:val="single"/>
    </w:rPr>
  </w:style>
  <w:style w:type="paragraph" w:styleId="Header">
    <w:name w:val="header"/>
    <w:basedOn w:val="Normal"/>
    <w:link w:val="HeaderChar"/>
    <w:uiPriority w:val="99"/>
    <w:unhideWhenUsed/>
    <w:rsid w:val="001A1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BAC"/>
  </w:style>
  <w:style w:type="paragraph" w:styleId="Footer">
    <w:name w:val="footer"/>
    <w:basedOn w:val="Normal"/>
    <w:link w:val="FooterChar"/>
    <w:uiPriority w:val="99"/>
    <w:unhideWhenUsed/>
    <w:rsid w:val="001A1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0F265F14-44C4-4A5B-940E-50711FE99105}">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Holland</dc:creator>
  <cp:keywords/>
  <dc:description/>
  <cp:lastModifiedBy>Dalia Radwan</cp:lastModifiedBy>
  <cp:revision>2</cp:revision>
  <dcterms:created xsi:type="dcterms:W3CDTF">2021-08-16T20:24:00Z</dcterms:created>
  <dcterms:modified xsi:type="dcterms:W3CDTF">2021-08-16T20:24:00Z</dcterms:modified>
</cp:coreProperties>
</file>