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C4" w:rsidRDefault="008760C4">
      <w:r>
        <w:rPr>
          <w:noProof/>
          <w:lang w:eastAsia="en-CA"/>
        </w:rPr>
        <mc:AlternateContent>
          <mc:Choice Requires="wps">
            <w:drawing>
              <wp:anchor distT="0" distB="0" distL="114300" distR="114300" simplePos="0" relativeHeight="251659264" behindDoc="0" locked="0" layoutInCell="0" allowOverlap="1" wp14:editId="166560A2">
                <wp:simplePos x="0" y="0"/>
                <wp:positionH relativeFrom="margin">
                  <wp:posOffset>1691640</wp:posOffset>
                </wp:positionH>
                <wp:positionV relativeFrom="margin">
                  <wp:posOffset>-460375</wp:posOffset>
                </wp:positionV>
                <wp:extent cx="2436495" cy="1706880"/>
                <wp:effectExtent l="19050" t="19050" r="20955" b="101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A67F97">
                              <w:rPr>
                                <w:b/>
                                <w:i/>
                                <w:iCs/>
                                <w:color w:val="FFFFFF" w:themeColor="background1"/>
                                <w:sz w:val="24"/>
                              </w:rPr>
                              <w:t>r</w:t>
                            </w:r>
                            <w:r w:rsidRPr="008760C4">
                              <w:rPr>
                                <w:b/>
                                <w:i/>
                                <w:iCs/>
                                <w:color w:val="FFFFFF" w:themeColor="background1"/>
                                <w:sz w:val="24"/>
                              </w:rPr>
                              <w:t xml:space="preserve"> Women’s Studies </w:t>
                            </w:r>
                            <w:r w:rsidR="00822DFF">
                              <w:rPr>
                                <w:b/>
                                <w:i/>
                                <w:iCs/>
                                <w:color w:val="FFFFFF" w:themeColor="background1"/>
                                <w:sz w:val="24"/>
                              </w:rPr>
                              <w:t>Certificate</w:t>
                            </w:r>
                            <w:r w:rsidRPr="008760C4">
                              <w:rPr>
                                <w:b/>
                                <w:i/>
                                <w:iCs/>
                                <w:color w:val="FFFFFF" w:themeColor="background1"/>
                                <w:sz w:val="24"/>
                              </w:rPr>
                              <w:t xml:space="preserve"> (</w:t>
                            </w:r>
                            <w:r w:rsidR="00822DFF">
                              <w:rPr>
                                <w:b/>
                                <w:i/>
                                <w:iCs/>
                                <w:color w:val="FFFFFF" w:themeColor="background1"/>
                                <w:sz w:val="24"/>
                              </w:rPr>
                              <w:t>30</w:t>
                            </w:r>
                            <w:r w:rsidRPr="008760C4">
                              <w:rPr>
                                <w:b/>
                                <w:i/>
                                <w:iCs/>
                                <w:color w:val="FFFFFF" w:themeColor="background1"/>
                                <w:sz w:val="24"/>
                              </w:rPr>
                              <w:t xml:space="preserve"> credits)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3.2pt;margin-top:-36.2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" o:allowincell="f" adj="1739" filled="t" fillcolor="#17365d [2415]" strokecolor="#17365d [2415]" strokeweight="3pt">
                <v:textbox style="mso-fit-shape-to-text:t" inset="3.6pt,,3.6pt">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A67F97">
                        <w:rPr>
                          <w:b/>
                          <w:i/>
                          <w:iCs/>
                          <w:color w:val="FFFFFF" w:themeColor="background1"/>
                          <w:sz w:val="24"/>
                        </w:rPr>
                        <w:t>r</w:t>
                      </w:r>
                      <w:r w:rsidRPr="008760C4">
                        <w:rPr>
                          <w:b/>
                          <w:i/>
                          <w:iCs/>
                          <w:color w:val="FFFFFF" w:themeColor="background1"/>
                          <w:sz w:val="24"/>
                        </w:rPr>
                        <w:t xml:space="preserve"> Women’s Studies </w:t>
                      </w:r>
                      <w:r w:rsidR="00822DFF">
                        <w:rPr>
                          <w:b/>
                          <w:i/>
                          <w:iCs/>
                          <w:color w:val="FFFFFF" w:themeColor="background1"/>
                          <w:sz w:val="24"/>
                        </w:rPr>
                        <w:t>Certificate</w:t>
                      </w:r>
                      <w:r w:rsidRPr="008760C4">
                        <w:rPr>
                          <w:b/>
                          <w:i/>
                          <w:iCs/>
                          <w:color w:val="FFFFFF" w:themeColor="background1"/>
                          <w:sz w:val="24"/>
                        </w:rPr>
                        <w:t xml:space="preserve"> (</w:t>
                      </w:r>
                      <w:r w:rsidR="00822DFF">
                        <w:rPr>
                          <w:b/>
                          <w:i/>
                          <w:iCs/>
                          <w:color w:val="FFFFFF" w:themeColor="background1"/>
                          <w:sz w:val="24"/>
                        </w:rPr>
                        <w:t>30</w:t>
                      </w:r>
                      <w:r w:rsidRPr="008760C4">
                        <w:rPr>
                          <w:b/>
                          <w:i/>
                          <w:iCs/>
                          <w:color w:val="FFFFFF" w:themeColor="background1"/>
                          <w:sz w:val="24"/>
                        </w:rPr>
                        <w:t xml:space="preserve"> credits)</w:t>
                      </w:r>
                    </w:p>
                  </w:txbxContent>
                </v:textbox>
                <w10:wrap type="square" anchorx="margin" anchory="margin"/>
              </v:shape>
            </w:pict>
          </mc:Fallback>
        </mc:AlternateContent>
      </w:r>
    </w:p>
    <w:tbl>
      <w:tblPr>
        <w:tblStyle w:val="TableGrid"/>
        <w:tblW w:w="10278" w:type="dxa"/>
        <w:tblLook w:val="04A0" w:firstRow="1" w:lastRow="0" w:firstColumn="1" w:lastColumn="0" w:noHBand="0" w:noVBand="1"/>
      </w:tblPr>
      <w:tblGrid>
        <w:gridCol w:w="2359"/>
        <w:gridCol w:w="1259"/>
        <w:gridCol w:w="5940"/>
        <w:gridCol w:w="720"/>
      </w:tblGrid>
      <w:tr w:rsidR="008760C4" w:rsidRPr="008760C4" w:rsidTr="008760C4">
        <w:tc>
          <w:tcPr>
            <w:tcW w:w="9558" w:type="dxa"/>
            <w:gridSpan w:val="3"/>
            <w:shd w:val="clear" w:color="auto" w:fill="002060"/>
          </w:tcPr>
          <w:p w:rsidR="008760C4" w:rsidRPr="00000551" w:rsidRDefault="005B2F8C" w:rsidP="00000551">
            <w:pPr>
              <w:rPr>
                <w:sz w:val="20"/>
                <w:szCs w:val="20"/>
              </w:rPr>
            </w:pPr>
            <w:r w:rsidRPr="00000551">
              <w:rPr>
                <w:rFonts w:cs="Arial"/>
                <w:b/>
                <w:bCs/>
                <w:color w:val="FFFFFF"/>
                <w:sz w:val="20"/>
                <w:szCs w:val="20"/>
              </w:rPr>
              <w:t>24</w:t>
            </w:r>
            <w:r w:rsidR="008760C4" w:rsidRPr="00000551">
              <w:rPr>
                <w:rFonts w:cs="Arial"/>
                <w:b/>
                <w:bCs/>
                <w:color w:val="FFFFFF"/>
                <w:sz w:val="20"/>
                <w:szCs w:val="20"/>
              </w:rPr>
              <w:t xml:space="preserve"> Credits of Core Courses</w:t>
            </w:r>
          </w:p>
          <w:p w:rsidR="00000551" w:rsidRDefault="00000551" w:rsidP="00000551">
            <w:pPr>
              <w:pStyle w:val="ListParagraph"/>
              <w:numPr>
                <w:ilvl w:val="0"/>
                <w:numId w:val="1"/>
              </w:numPr>
              <w:rPr>
                <w:b/>
                <w:color w:val="FFFFFF" w:themeColor="background1"/>
                <w:sz w:val="20"/>
                <w:szCs w:val="20"/>
              </w:rPr>
            </w:pPr>
            <w:r>
              <w:rPr>
                <w:b/>
                <w:color w:val="FFFFFF" w:themeColor="background1"/>
                <w:sz w:val="20"/>
                <w:szCs w:val="20"/>
              </w:rPr>
              <w:t>300-level courses are generally open only to students who have successfully completed at least 15 credits which include WSDB 290, 291 and 292.  Students who do not have these prerequisites may also register with permission of the Institute.</w:t>
            </w:r>
          </w:p>
          <w:p w:rsidR="008760C4" w:rsidRPr="008760C4" w:rsidRDefault="00000551" w:rsidP="00000551">
            <w:pPr>
              <w:pStyle w:val="ListParagraph"/>
              <w:numPr>
                <w:ilvl w:val="0"/>
                <w:numId w:val="1"/>
              </w:numPr>
              <w:rPr>
                <w:b/>
                <w:color w:val="FFFFFF" w:themeColor="background1"/>
                <w:sz w:val="20"/>
                <w:szCs w:val="20"/>
              </w:rPr>
            </w:pPr>
            <w:r>
              <w:rPr>
                <w:b/>
                <w:color w:val="FFFFFF" w:themeColor="background1"/>
                <w:sz w:val="20"/>
                <w:szCs w:val="20"/>
              </w:rPr>
              <w:t>400-level courses are generally open only to students who have successfully completed at least 30 credits which include WSDB 290, 291, 292 and 380.  Students who do not have these prerequisites may also register with permission of the Institute.</w:t>
            </w:r>
          </w:p>
        </w:tc>
        <w:tc>
          <w:tcPr>
            <w:tcW w:w="720" w:type="dxa"/>
            <w:shd w:val="clear" w:color="auto" w:fill="002060"/>
            <w:vAlign w:val="bottom"/>
          </w:tcPr>
          <w:p w:rsidR="008760C4" w:rsidRPr="008760C4" w:rsidRDefault="008760C4" w:rsidP="008760C4">
            <w:pPr>
              <w:rPr>
                <w:b/>
                <w:sz w:val="20"/>
                <w:szCs w:val="20"/>
              </w:rPr>
            </w:pPr>
            <w:r w:rsidRPr="008760C4">
              <w:rPr>
                <w:b/>
                <w:sz w:val="20"/>
                <w:szCs w:val="20"/>
              </w:rPr>
              <w:t>Done</w:t>
            </w:r>
          </w:p>
        </w:tc>
      </w:tr>
      <w:tr w:rsidR="008760C4" w:rsidRPr="008760C4" w:rsidTr="008760C4">
        <w:tc>
          <w:tcPr>
            <w:tcW w:w="2359" w:type="dxa"/>
            <w:vMerge w:val="restart"/>
            <w:vAlign w:val="center"/>
          </w:tcPr>
          <w:p w:rsidR="008760C4" w:rsidRPr="00822DFF" w:rsidRDefault="00822DFF" w:rsidP="008760C4">
            <w:pPr>
              <w:jc w:val="center"/>
              <w:rPr>
                <w:sz w:val="20"/>
                <w:szCs w:val="20"/>
              </w:rPr>
            </w:pPr>
            <w:r w:rsidRPr="00822DFF">
              <w:rPr>
                <w:rFonts w:cs="Arial"/>
                <w:b/>
                <w:bCs/>
                <w:sz w:val="20"/>
                <w:szCs w:val="20"/>
              </w:rPr>
              <w:t xml:space="preserve">9 </w:t>
            </w:r>
            <w:r w:rsidRPr="00822DFF">
              <w:rPr>
                <w:rFonts w:cs="Arial"/>
                <w:bCs/>
                <w:sz w:val="20"/>
                <w:szCs w:val="20"/>
              </w:rPr>
              <w:t>credits of core courses:</w:t>
            </w:r>
          </w:p>
        </w:tc>
        <w:tc>
          <w:tcPr>
            <w:tcW w:w="1259" w:type="dxa"/>
            <w:tcBorders>
              <w:right w:val="nil"/>
            </w:tcBorders>
          </w:tcPr>
          <w:p w:rsidR="008760C4" w:rsidRPr="004308BA" w:rsidRDefault="008760C4" w:rsidP="00537F50">
            <w:pPr>
              <w:rPr>
                <w:rFonts w:cs="Arial"/>
                <w:sz w:val="20"/>
                <w:szCs w:val="20"/>
              </w:rPr>
            </w:pPr>
            <w:r w:rsidRPr="004308BA">
              <w:rPr>
                <w:rFonts w:cs="Arial"/>
                <w:sz w:val="20"/>
                <w:szCs w:val="20"/>
              </w:rPr>
              <w:t>WSDB 290</w:t>
            </w:r>
            <w:r w:rsidRPr="004308BA">
              <w:rPr>
                <w:rFonts w:cs="Arial"/>
                <w:sz w:val="20"/>
                <w:szCs w:val="20"/>
                <w:vertAlign w:val="superscript"/>
              </w:rPr>
              <w:t>3</w:t>
            </w:r>
          </w:p>
        </w:tc>
        <w:tc>
          <w:tcPr>
            <w:tcW w:w="5940" w:type="dxa"/>
            <w:tcBorders>
              <w:left w:val="nil"/>
            </w:tcBorders>
          </w:tcPr>
          <w:p w:rsidR="008760C4" w:rsidRPr="004308BA" w:rsidRDefault="008760C4" w:rsidP="00537F50">
            <w:pPr>
              <w:rPr>
                <w:rFonts w:cs="Arial"/>
                <w:sz w:val="20"/>
                <w:szCs w:val="20"/>
              </w:rPr>
            </w:pPr>
            <w:r w:rsidRPr="004308BA">
              <w:rPr>
                <w:rFonts w:cs="Arial"/>
                <w:sz w:val="20"/>
                <w:szCs w:val="20"/>
              </w:rPr>
              <w:t>Introduction to Historical Perspectives in Women’s Studies</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4308BA" w:rsidRDefault="008760C4" w:rsidP="00537F50">
            <w:pPr>
              <w:rPr>
                <w:rFonts w:cs="Arial"/>
                <w:sz w:val="20"/>
                <w:szCs w:val="20"/>
              </w:rPr>
            </w:pPr>
            <w:r w:rsidRPr="004308BA">
              <w:rPr>
                <w:rFonts w:cs="Arial"/>
                <w:sz w:val="20"/>
                <w:szCs w:val="20"/>
              </w:rPr>
              <w:t>WSDB 291</w:t>
            </w:r>
            <w:r w:rsidRPr="004308BA">
              <w:rPr>
                <w:rFonts w:cs="Arial"/>
                <w:sz w:val="20"/>
                <w:szCs w:val="20"/>
                <w:vertAlign w:val="superscript"/>
              </w:rPr>
              <w:t>3</w:t>
            </w:r>
          </w:p>
        </w:tc>
        <w:tc>
          <w:tcPr>
            <w:tcW w:w="5940" w:type="dxa"/>
            <w:tcBorders>
              <w:left w:val="nil"/>
            </w:tcBorders>
          </w:tcPr>
          <w:p w:rsidR="008760C4" w:rsidRPr="004308BA" w:rsidRDefault="008760C4" w:rsidP="00537F50">
            <w:pPr>
              <w:rPr>
                <w:rFonts w:cs="Arial"/>
                <w:sz w:val="20"/>
                <w:szCs w:val="20"/>
              </w:rPr>
            </w:pPr>
            <w:r w:rsidRPr="004308BA">
              <w:rPr>
                <w:rFonts w:cs="Arial"/>
                <w:sz w:val="20"/>
                <w:szCs w:val="20"/>
              </w:rPr>
              <w:t>Introduction to Contemporary Concerns in Women’s Studies</w:t>
            </w:r>
          </w:p>
        </w:tc>
        <w:tc>
          <w:tcPr>
            <w:tcW w:w="720" w:type="dxa"/>
          </w:tcPr>
          <w:p w:rsidR="008760C4" w:rsidRPr="008760C4" w:rsidRDefault="008760C4">
            <w:pPr>
              <w:rPr>
                <w:sz w:val="20"/>
                <w:szCs w:val="20"/>
              </w:rPr>
            </w:pPr>
          </w:p>
        </w:tc>
      </w:tr>
      <w:tr w:rsidR="008760C4" w:rsidRPr="008760C4" w:rsidTr="008760C4">
        <w:tc>
          <w:tcPr>
            <w:tcW w:w="2359" w:type="dxa"/>
            <w:vMerge/>
          </w:tcPr>
          <w:p w:rsidR="008760C4" w:rsidRPr="008760C4" w:rsidRDefault="008760C4">
            <w:pPr>
              <w:rPr>
                <w:sz w:val="20"/>
                <w:szCs w:val="20"/>
              </w:rPr>
            </w:pPr>
          </w:p>
        </w:tc>
        <w:tc>
          <w:tcPr>
            <w:tcW w:w="1259" w:type="dxa"/>
            <w:tcBorders>
              <w:right w:val="nil"/>
            </w:tcBorders>
          </w:tcPr>
          <w:p w:rsidR="008760C4" w:rsidRPr="004308BA" w:rsidRDefault="008760C4" w:rsidP="00537F50">
            <w:pPr>
              <w:rPr>
                <w:rFonts w:cs="Arial"/>
                <w:sz w:val="20"/>
                <w:szCs w:val="20"/>
              </w:rPr>
            </w:pPr>
            <w:r w:rsidRPr="004308BA">
              <w:rPr>
                <w:rFonts w:cs="Arial"/>
                <w:sz w:val="20"/>
                <w:szCs w:val="20"/>
              </w:rPr>
              <w:t>WSDB 292</w:t>
            </w:r>
            <w:r w:rsidRPr="004308BA">
              <w:rPr>
                <w:rFonts w:cs="Arial"/>
                <w:sz w:val="20"/>
                <w:szCs w:val="20"/>
                <w:vertAlign w:val="superscript"/>
              </w:rPr>
              <w:t>3</w:t>
            </w:r>
          </w:p>
        </w:tc>
        <w:tc>
          <w:tcPr>
            <w:tcW w:w="5940" w:type="dxa"/>
            <w:tcBorders>
              <w:left w:val="nil"/>
            </w:tcBorders>
          </w:tcPr>
          <w:p w:rsidR="008760C4" w:rsidRPr="004308BA" w:rsidRDefault="008760C4" w:rsidP="00537F50">
            <w:pPr>
              <w:rPr>
                <w:rFonts w:cs="Arial"/>
                <w:sz w:val="20"/>
                <w:szCs w:val="20"/>
              </w:rPr>
            </w:pPr>
            <w:r w:rsidRPr="004308BA">
              <w:rPr>
                <w:rFonts w:cs="Arial"/>
                <w:sz w:val="20"/>
                <w:szCs w:val="20"/>
              </w:rPr>
              <w:t>Feminist Research Methods</w:t>
            </w:r>
          </w:p>
        </w:tc>
        <w:tc>
          <w:tcPr>
            <w:tcW w:w="720" w:type="dxa"/>
          </w:tcPr>
          <w:p w:rsidR="008760C4" w:rsidRPr="008760C4" w:rsidRDefault="008760C4">
            <w:pPr>
              <w:rPr>
                <w:sz w:val="20"/>
                <w:szCs w:val="20"/>
              </w:rPr>
            </w:pPr>
          </w:p>
        </w:tc>
      </w:tr>
      <w:tr w:rsidR="008760C4" w:rsidRPr="008760C4" w:rsidTr="00AC6C33">
        <w:tc>
          <w:tcPr>
            <w:tcW w:w="2359" w:type="dxa"/>
            <w:vMerge w:val="restart"/>
            <w:vAlign w:val="center"/>
          </w:tcPr>
          <w:p w:rsidR="008760C4" w:rsidRPr="008760C4" w:rsidRDefault="008760C4" w:rsidP="008760C4">
            <w:pPr>
              <w:jc w:val="center"/>
              <w:rPr>
                <w:sz w:val="20"/>
                <w:szCs w:val="20"/>
              </w:rPr>
            </w:pPr>
            <w:r w:rsidRPr="008760C4">
              <w:rPr>
                <w:b/>
                <w:sz w:val="20"/>
                <w:szCs w:val="20"/>
              </w:rPr>
              <w:t>15</w:t>
            </w:r>
            <w:r w:rsidRPr="008760C4">
              <w:rPr>
                <w:sz w:val="20"/>
                <w:szCs w:val="20"/>
              </w:rPr>
              <w:t xml:space="preserve"> credits of core courses chosen from the following</w:t>
            </w:r>
          </w:p>
        </w:tc>
        <w:tc>
          <w:tcPr>
            <w:tcW w:w="1259" w:type="dxa"/>
            <w:tcBorders>
              <w:right w:val="nil"/>
            </w:tcBorders>
            <w:vAlign w:val="center"/>
          </w:tcPr>
          <w:p w:rsidR="008760C4" w:rsidRPr="004308BA" w:rsidRDefault="008760C4" w:rsidP="00537F50">
            <w:pPr>
              <w:rPr>
                <w:sz w:val="20"/>
                <w:szCs w:val="20"/>
              </w:rPr>
            </w:pPr>
            <w:r w:rsidRPr="004308BA">
              <w:rPr>
                <w:sz w:val="20"/>
                <w:szCs w:val="20"/>
              </w:rPr>
              <w:t>WSDB 383</w:t>
            </w:r>
            <w:r w:rsidRPr="004308BA">
              <w:rPr>
                <w:sz w:val="20"/>
                <w:szCs w:val="20"/>
                <w:vertAlign w:val="superscript"/>
              </w:rPr>
              <w:t>3</w:t>
            </w:r>
            <w:r w:rsidRPr="004308BA">
              <w:rPr>
                <w:sz w:val="20"/>
                <w:szCs w:val="20"/>
              </w:rPr>
              <w:t xml:space="preserve">      </w:t>
            </w:r>
          </w:p>
        </w:tc>
        <w:tc>
          <w:tcPr>
            <w:tcW w:w="5940" w:type="dxa"/>
            <w:tcBorders>
              <w:left w:val="nil"/>
            </w:tcBorders>
            <w:vAlign w:val="center"/>
          </w:tcPr>
          <w:p w:rsidR="008760C4" w:rsidRPr="004308BA" w:rsidRDefault="008760C4" w:rsidP="00537F50">
            <w:pPr>
              <w:rPr>
                <w:sz w:val="20"/>
                <w:szCs w:val="20"/>
              </w:rPr>
            </w:pPr>
            <w:r w:rsidRPr="004308BA">
              <w:rPr>
                <w:sz w:val="20"/>
                <w:szCs w:val="20"/>
              </w:rPr>
              <w:t>Lesbian Issues and Realities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384</w:t>
            </w:r>
            <w:r w:rsidRPr="004308BA">
              <w:rPr>
                <w:sz w:val="20"/>
                <w:szCs w:val="20"/>
                <w:vertAlign w:val="superscript"/>
              </w:rPr>
              <w:t>3</w:t>
            </w:r>
            <w:r w:rsidRPr="004308BA">
              <w:rPr>
                <w:sz w:val="20"/>
                <w:szCs w:val="20"/>
              </w:rPr>
              <w:t xml:space="preserve">       </w:t>
            </w:r>
          </w:p>
        </w:tc>
        <w:tc>
          <w:tcPr>
            <w:tcW w:w="5940" w:type="dxa"/>
            <w:tcBorders>
              <w:left w:val="nil"/>
            </w:tcBorders>
            <w:vAlign w:val="center"/>
          </w:tcPr>
          <w:p w:rsidR="008760C4" w:rsidRPr="004308BA" w:rsidRDefault="008760C4" w:rsidP="00537F50">
            <w:pPr>
              <w:rPr>
                <w:sz w:val="20"/>
                <w:szCs w:val="20"/>
              </w:rPr>
            </w:pPr>
            <w:r w:rsidRPr="004308BA">
              <w:rPr>
                <w:sz w:val="20"/>
                <w:szCs w:val="20"/>
              </w:rPr>
              <w:t>Queer Feminism</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390</w:t>
            </w:r>
            <w:r w:rsidRPr="004308BA">
              <w:rPr>
                <w:sz w:val="20"/>
                <w:szCs w:val="20"/>
                <w:vertAlign w:val="superscript"/>
              </w:rPr>
              <w:t>3</w:t>
            </w:r>
            <w:r w:rsidRPr="004308BA">
              <w:rPr>
                <w:sz w:val="20"/>
                <w:szCs w:val="20"/>
              </w:rPr>
              <w:t xml:space="preserve">       </w:t>
            </w:r>
          </w:p>
        </w:tc>
        <w:tc>
          <w:tcPr>
            <w:tcW w:w="5940" w:type="dxa"/>
            <w:tcBorders>
              <w:left w:val="nil"/>
            </w:tcBorders>
            <w:vAlign w:val="center"/>
          </w:tcPr>
          <w:p w:rsidR="008760C4" w:rsidRPr="004308BA" w:rsidRDefault="008760C4" w:rsidP="00537F50">
            <w:pPr>
              <w:rPr>
                <w:sz w:val="20"/>
                <w:szCs w:val="20"/>
              </w:rPr>
            </w:pPr>
            <w:r w:rsidRPr="004308BA">
              <w:rPr>
                <w:sz w:val="20"/>
                <w:szCs w:val="20"/>
              </w:rPr>
              <w:t>Feminist Perspectives on Peace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391</w:t>
            </w:r>
            <w:r w:rsidRPr="004308BA">
              <w:rPr>
                <w:sz w:val="20"/>
                <w:szCs w:val="20"/>
                <w:vertAlign w:val="superscript"/>
              </w:rPr>
              <w:t xml:space="preserve">3        </w:t>
            </w:r>
          </w:p>
        </w:tc>
        <w:tc>
          <w:tcPr>
            <w:tcW w:w="5940" w:type="dxa"/>
            <w:tcBorders>
              <w:left w:val="nil"/>
            </w:tcBorders>
            <w:vAlign w:val="center"/>
          </w:tcPr>
          <w:p w:rsidR="008760C4" w:rsidRPr="004308BA" w:rsidRDefault="008760C4" w:rsidP="00537F50">
            <w:pPr>
              <w:rPr>
                <w:sz w:val="20"/>
                <w:szCs w:val="20"/>
              </w:rPr>
            </w:pPr>
            <w:r w:rsidRPr="004308BA">
              <w:rPr>
                <w:sz w:val="20"/>
                <w:szCs w:val="20"/>
              </w:rPr>
              <w:t>Health Issues: Feminist Perspectives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lang w:val="fr-CA"/>
              </w:rPr>
            </w:pPr>
            <w:r w:rsidRPr="004308BA">
              <w:rPr>
                <w:sz w:val="20"/>
                <w:szCs w:val="20"/>
                <w:lang w:val="fr-CA"/>
              </w:rPr>
              <w:t>WSDB 392</w:t>
            </w:r>
            <w:r w:rsidRPr="004308BA">
              <w:rPr>
                <w:sz w:val="20"/>
                <w:szCs w:val="20"/>
                <w:vertAlign w:val="superscript"/>
                <w:lang w:val="fr-CA"/>
              </w:rPr>
              <w:t>3</w:t>
            </w:r>
            <w:r w:rsidRPr="004308BA">
              <w:rPr>
                <w:sz w:val="20"/>
                <w:szCs w:val="20"/>
                <w:lang w:val="fr-CA"/>
              </w:rPr>
              <w:t xml:space="preserve">       </w:t>
            </w:r>
          </w:p>
        </w:tc>
        <w:tc>
          <w:tcPr>
            <w:tcW w:w="5940" w:type="dxa"/>
            <w:tcBorders>
              <w:left w:val="nil"/>
            </w:tcBorders>
            <w:vAlign w:val="center"/>
          </w:tcPr>
          <w:p w:rsidR="008760C4" w:rsidRPr="004308BA" w:rsidRDefault="008760C4" w:rsidP="00537F50">
            <w:pPr>
              <w:rPr>
                <w:sz w:val="20"/>
                <w:szCs w:val="20"/>
                <w:lang w:val="fr-CA"/>
              </w:rPr>
            </w:pPr>
            <w:r w:rsidRPr="004308BA">
              <w:rPr>
                <w:sz w:val="20"/>
                <w:szCs w:val="20"/>
                <w:lang w:val="fr-CA"/>
              </w:rPr>
              <w:t>Féminismes dans la francophonie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393</w:t>
            </w:r>
            <w:r w:rsidRPr="004308BA">
              <w:rPr>
                <w:sz w:val="20"/>
                <w:szCs w:val="20"/>
                <w:vertAlign w:val="superscript"/>
              </w:rPr>
              <w:t>3</w:t>
            </w:r>
            <w:r w:rsidRPr="004308BA">
              <w:rPr>
                <w:sz w:val="20"/>
                <w:szCs w:val="20"/>
              </w:rPr>
              <w:t xml:space="preserve">       </w:t>
            </w:r>
          </w:p>
        </w:tc>
        <w:tc>
          <w:tcPr>
            <w:tcW w:w="5940" w:type="dxa"/>
            <w:tcBorders>
              <w:left w:val="nil"/>
            </w:tcBorders>
            <w:vAlign w:val="center"/>
          </w:tcPr>
          <w:p w:rsidR="008760C4" w:rsidRPr="004308BA" w:rsidRDefault="008760C4" w:rsidP="00537F50">
            <w:pPr>
              <w:rPr>
                <w:sz w:val="20"/>
                <w:szCs w:val="20"/>
              </w:rPr>
            </w:pPr>
            <w:r w:rsidRPr="004308BA">
              <w:rPr>
                <w:sz w:val="20"/>
                <w:szCs w:val="20"/>
              </w:rPr>
              <w:t>Critical Race Feminisms</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491</w:t>
            </w:r>
            <w:r w:rsidRPr="004308BA">
              <w:rPr>
                <w:sz w:val="20"/>
                <w:szCs w:val="20"/>
                <w:vertAlign w:val="superscript"/>
              </w:rPr>
              <w:t xml:space="preserve">3         </w:t>
            </w:r>
          </w:p>
        </w:tc>
        <w:tc>
          <w:tcPr>
            <w:tcW w:w="5940" w:type="dxa"/>
            <w:tcBorders>
              <w:left w:val="nil"/>
            </w:tcBorders>
            <w:vAlign w:val="center"/>
          </w:tcPr>
          <w:p w:rsidR="008760C4" w:rsidRPr="004308BA" w:rsidRDefault="008760C4" w:rsidP="00537F50">
            <w:pPr>
              <w:rPr>
                <w:sz w:val="20"/>
                <w:szCs w:val="20"/>
              </w:rPr>
            </w:pPr>
            <w:r w:rsidRPr="004308BA">
              <w:rPr>
                <w:sz w:val="20"/>
                <w:szCs w:val="20"/>
              </w:rPr>
              <w:t>Feminist Perspectives on Culture</w:t>
            </w:r>
          </w:p>
        </w:tc>
        <w:tc>
          <w:tcPr>
            <w:tcW w:w="720" w:type="dxa"/>
          </w:tcPr>
          <w:p w:rsidR="008760C4" w:rsidRPr="008760C4" w:rsidRDefault="008760C4">
            <w:pPr>
              <w:rPr>
                <w:sz w:val="20"/>
                <w:szCs w:val="20"/>
              </w:rPr>
            </w:pPr>
          </w:p>
        </w:tc>
      </w:tr>
      <w:tr w:rsidR="008760C4" w:rsidRPr="008760C4" w:rsidTr="00AC6C33">
        <w:tc>
          <w:tcPr>
            <w:tcW w:w="2359" w:type="dxa"/>
            <w:vMerge/>
          </w:tcPr>
          <w:p w:rsidR="008760C4" w:rsidRPr="008760C4" w:rsidRDefault="008760C4">
            <w:pPr>
              <w:rPr>
                <w:sz w:val="20"/>
                <w:szCs w:val="20"/>
              </w:rPr>
            </w:pPr>
          </w:p>
        </w:tc>
        <w:tc>
          <w:tcPr>
            <w:tcW w:w="1259" w:type="dxa"/>
            <w:tcBorders>
              <w:right w:val="nil"/>
            </w:tcBorders>
            <w:vAlign w:val="center"/>
          </w:tcPr>
          <w:p w:rsidR="008760C4" w:rsidRPr="004308BA" w:rsidRDefault="008760C4" w:rsidP="00537F50">
            <w:pPr>
              <w:rPr>
                <w:sz w:val="20"/>
                <w:szCs w:val="20"/>
              </w:rPr>
            </w:pPr>
            <w:r w:rsidRPr="004308BA">
              <w:rPr>
                <w:sz w:val="20"/>
                <w:szCs w:val="20"/>
              </w:rPr>
              <w:t>WSDB 492</w:t>
            </w:r>
            <w:r w:rsidRPr="004308BA">
              <w:rPr>
                <w:sz w:val="20"/>
                <w:szCs w:val="20"/>
                <w:vertAlign w:val="superscript"/>
              </w:rPr>
              <w:t>3</w:t>
            </w:r>
          </w:p>
        </w:tc>
        <w:tc>
          <w:tcPr>
            <w:tcW w:w="5940" w:type="dxa"/>
            <w:tcBorders>
              <w:left w:val="nil"/>
            </w:tcBorders>
            <w:vAlign w:val="center"/>
          </w:tcPr>
          <w:p w:rsidR="008760C4" w:rsidRPr="004308BA" w:rsidRDefault="008760C4" w:rsidP="00537F50">
            <w:pPr>
              <w:rPr>
                <w:sz w:val="20"/>
                <w:szCs w:val="20"/>
              </w:rPr>
            </w:pPr>
            <w:r w:rsidRPr="004308BA">
              <w:rPr>
                <w:bCs/>
                <w:iCs/>
                <w:sz w:val="20"/>
                <w:szCs w:val="20"/>
              </w:rPr>
              <w:t>Post-colonial &amp; Anti-colonial Feminist Theories &amp; Practice</w:t>
            </w:r>
          </w:p>
        </w:tc>
        <w:tc>
          <w:tcPr>
            <w:tcW w:w="720" w:type="dxa"/>
          </w:tcPr>
          <w:p w:rsidR="008760C4" w:rsidRPr="008760C4" w:rsidRDefault="008760C4">
            <w:pPr>
              <w:rPr>
                <w:sz w:val="20"/>
                <w:szCs w:val="20"/>
              </w:rPr>
            </w:pPr>
          </w:p>
        </w:tc>
      </w:tr>
    </w:tbl>
    <w:p w:rsidR="008760C4" w:rsidRDefault="008760C4">
      <w:pPr>
        <w:rPr>
          <w:sz w:val="20"/>
          <w:szCs w:val="20"/>
        </w:rPr>
      </w:pPr>
      <w:r>
        <w:rPr>
          <w:noProof/>
          <w:lang w:eastAsia="en-CA"/>
        </w:rPr>
        <mc:AlternateContent>
          <mc:Choice Requires="wps">
            <w:drawing>
              <wp:anchor distT="0" distB="0" distL="114300" distR="114300" simplePos="0" relativeHeight="251661312" behindDoc="0" locked="0" layoutInCell="0" allowOverlap="1" wp14:anchorId="1DAFFC49" wp14:editId="036E3013">
                <wp:simplePos x="0" y="0"/>
                <wp:positionH relativeFrom="margin">
                  <wp:posOffset>1912620</wp:posOffset>
                </wp:positionH>
                <wp:positionV relativeFrom="margin">
                  <wp:posOffset>3459480</wp:posOffset>
                </wp:positionV>
                <wp:extent cx="2436495" cy="358140"/>
                <wp:effectExtent l="19050" t="19050" r="20955" b="2286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5814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FFC49" id="_x0000_s1027" type="#_x0000_t185" style="position:absolute;margin-left:150.6pt;margin-top:272.4pt;width:191.8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" o:allowincell="f" adj="1739" filled="t" fillcolor="#17365d [2415]" strokecolor="#17365d [2415]" strokeweight="3pt">
                <v:textbox inset="3.6pt,,3.6pt">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v:textbox>
                <w10:wrap type="square" anchorx="margin" anchory="margin"/>
              </v:shape>
            </w:pict>
          </mc:Fallback>
        </mc:AlternateContent>
      </w:r>
    </w:p>
    <w:p w:rsidR="008760C4" w:rsidRDefault="008760C4">
      <w:pPr>
        <w:rPr>
          <w:sz w:val="20"/>
          <w:szCs w:val="20"/>
        </w:rPr>
      </w:pPr>
      <w:r>
        <w:rPr>
          <w:sz w:val="20"/>
          <w:szCs w:val="20"/>
        </w:rPr>
        <w:t xml:space="preserve"> </w:t>
      </w:r>
    </w:p>
    <w:tbl>
      <w:tblPr>
        <w:tblpPr w:leftFromText="180" w:rightFromText="180" w:vertAnchor="text" w:horzAnchor="margin" w:tblpY="112"/>
        <w:tblOverlap w:val="neve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hemeFill="text2" w:themeFillShade="BF"/>
        <w:tblLook w:val="00A0" w:firstRow="1" w:lastRow="0" w:firstColumn="1" w:lastColumn="0" w:noHBand="0" w:noVBand="0"/>
      </w:tblPr>
      <w:tblGrid>
        <w:gridCol w:w="10242"/>
      </w:tblGrid>
      <w:tr w:rsidR="008760C4" w:rsidRPr="00933C8B" w:rsidTr="008760C4">
        <w:tc>
          <w:tcPr>
            <w:tcW w:w="10242" w:type="dxa"/>
            <w:shd w:val="clear" w:color="auto" w:fill="17365D" w:themeFill="text2" w:themeFillShade="BF"/>
          </w:tcPr>
          <w:p w:rsidR="008760C4" w:rsidRPr="00933C8B" w:rsidRDefault="00822DFF" w:rsidP="008760C4">
            <w:pPr>
              <w:spacing w:after="0" w:line="240" w:lineRule="auto"/>
            </w:pPr>
            <w:r>
              <w:rPr>
                <w:rFonts w:cs="Arial"/>
                <w:b/>
                <w:bCs/>
                <w:color w:val="FFFFFF"/>
                <w:sz w:val="20"/>
                <w:szCs w:val="20"/>
              </w:rPr>
              <w:t>6</w:t>
            </w:r>
            <w:r w:rsidR="008760C4" w:rsidRPr="00933C8B">
              <w:rPr>
                <w:rFonts w:cs="Arial"/>
                <w:b/>
                <w:bCs/>
                <w:color w:val="FFFFFF"/>
                <w:sz w:val="20"/>
                <w:szCs w:val="20"/>
              </w:rPr>
              <w:t xml:space="preserve"> Credits of Optional Courses</w:t>
            </w:r>
            <w:r w:rsidR="008760C4" w:rsidRPr="00933C8B">
              <w:t xml:space="preserve"> </w:t>
            </w:r>
          </w:p>
          <w:p w:rsidR="008760C4" w:rsidRPr="00933C8B" w:rsidRDefault="008760C4" w:rsidP="008760C4">
            <w:pPr>
              <w:pStyle w:val="ListParagraph"/>
              <w:numPr>
                <w:ilvl w:val="0"/>
                <w:numId w:val="1"/>
              </w:numPr>
              <w:spacing w:after="0" w:line="240" w:lineRule="auto"/>
            </w:pPr>
            <w:r w:rsidRPr="00933C8B">
              <w:rPr>
                <w:b/>
                <w:color w:val="FFFFFF" w:themeColor="background1"/>
              </w:rPr>
              <w:t>Please note that students are subject to the prerequisites of other departments.  Therefore, students wishing to take courses offered under the Optional Courses that have prerequisites in other departments must consult the individual departments.</w:t>
            </w:r>
          </w:p>
          <w:p w:rsidR="008760C4" w:rsidRPr="00933C8B" w:rsidRDefault="008760C4" w:rsidP="008760C4">
            <w:pPr>
              <w:spacing w:after="0"/>
              <w:rPr>
                <w:rFonts w:cs="Arial"/>
                <w:b/>
                <w:bCs/>
                <w:color w:val="FFFFFF"/>
                <w:sz w:val="20"/>
                <w:szCs w:val="20"/>
              </w:rPr>
            </w:pPr>
          </w:p>
        </w:tc>
      </w:tr>
    </w:tbl>
    <w:p w:rsidR="007D1CCA" w:rsidRDefault="000D481A" w:rsidP="007D1CCA">
      <w:pPr>
        <w:ind w:left="360"/>
        <w:rPr>
          <w:b/>
          <w:bCs/>
        </w:rPr>
      </w:pPr>
      <w:r>
        <w:br/>
      </w:r>
      <w:bookmarkStart w:id="0" w:name="_GoBack"/>
      <w:r w:rsidR="007D1CCA">
        <w:t>WSDB 298</w:t>
      </w:r>
      <w:r w:rsidR="007D1CCA">
        <w:rPr>
          <w:vertAlign w:val="superscript"/>
        </w:rPr>
        <w:t>3</w:t>
      </w:r>
      <w:r w:rsidR="007D1CCA">
        <w:t>, 310</w:t>
      </w:r>
      <w:r w:rsidR="007D1CCA">
        <w:rPr>
          <w:vertAlign w:val="superscript"/>
        </w:rPr>
        <w:t>3</w:t>
      </w:r>
      <w:r w:rsidR="007D1CCA">
        <w:rPr>
          <w:color w:val="2E74B5"/>
        </w:rPr>
        <w:t>,</w:t>
      </w:r>
      <w:r w:rsidR="007D1CCA">
        <w:t xml:space="preserve"> 365</w:t>
      </w:r>
      <w:r w:rsidR="007D1CCA">
        <w:rPr>
          <w:vertAlign w:val="superscript"/>
        </w:rPr>
        <w:t>3</w:t>
      </w:r>
      <w:r w:rsidR="007D1CCA">
        <w:t>, 370</w:t>
      </w:r>
      <w:r w:rsidR="007D1CCA">
        <w:rPr>
          <w:vertAlign w:val="superscript"/>
        </w:rPr>
        <w:t>3</w:t>
      </w:r>
      <w:r w:rsidR="007D1CCA">
        <w:t>, 381</w:t>
      </w:r>
      <w:r w:rsidR="007D1CCA">
        <w:rPr>
          <w:vertAlign w:val="superscript"/>
        </w:rPr>
        <w:t>3</w:t>
      </w:r>
      <w:r w:rsidR="007D1CCA">
        <w:t>, 383</w:t>
      </w:r>
      <w:r w:rsidR="007D1CCA">
        <w:rPr>
          <w:vertAlign w:val="superscript"/>
        </w:rPr>
        <w:t>3</w:t>
      </w:r>
      <w:r w:rsidR="007D1CCA">
        <w:t>, 384</w:t>
      </w:r>
      <w:r w:rsidR="007D1CCA">
        <w:rPr>
          <w:vertAlign w:val="superscript"/>
        </w:rPr>
        <w:t>3</w:t>
      </w:r>
      <w:r w:rsidR="007D1CCA">
        <w:t>, 385</w:t>
      </w:r>
      <w:r w:rsidR="007D1CCA">
        <w:rPr>
          <w:vertAlign w:val="superscript"/>
        </w:rPr>
        <w:t>3</w:t>
      </w:r>
      <w:r w:rsidR="007D1CCA">
        <w:t>, 386</w:t>
      </w:r>
      <w:r w:rsidR="007D1CCA">
        <w:rPr>
          <w:vertAlign w:val="superscript"/>
        </w:rPr>
        <w:t>3</w:t>
      </w:r>
      <w:r w:rsidR="007D1CCA">
        <w:t>, 390</w:t>
      </w:r>
      <w:r w:rsidR="007D1CCA">
        <w:rPr>
          <w:vertAlign w:val="superscript"/>
        </w:rPr>
        <w:t>3</w:t>
      </w:r>
      <w:r w:rsidR="007D1CCA">
        <w:t>, 391</w:t>
      </w:r>
      <w:r w:rsidR="007D1CCA">
        <w:rPr>
          <w:vertAlign w:val="superscript"/>
        </w:rPr>
        <w:t>3</w:t>
      </w:r>
      <w:r w:rsidR="007D1CCA">
        <w:t>, 392</w:t>
      </w:r>
      <w:r w:rsidR="007D1CCA">
        <w:rPr>
          <w:vertAlign w:val="superscript"/>
        </w:rPr>
        <w:t>3</w:t>
      </w:r>
      <w:r w:rsidR="007D1CCA">
        <w:t>, 393</w:t>
      </w:r>
      <w:r w:rsidR="007D1CCA">
        <w:rPr>
          <w:vertAlign w:val="superscript"/>
        </w:rPr>
        <w:t>3</w:t>
      </w:r>
      <w:r w:rsidR="007D1CCA">
        <w:t>, 398</w:t>
      </w:r>
      <w:r w:rsidR="007D1CCA">
        <w:rPr>
          <w:vertAlign w:val="superscript"/>
        </w:rPr>
        <w:t>3</w:t>
      </w:r>
      <w:r w:rsidR="007D1CCA">
        <w:t>, 410</w:t>
      </w:r>
      <w:r w:rsidR="007D1CCA">
        <w:rPr>
          <w:vertAlign w:val="superscript"/>
        </w:rPr>
        <w:t>3</w:t>
      </w:r>
      <w:r w:rsidR="007D1CCA">
        <w:t>, 490</w:t>
      </w:r>
      <w:r w:rsidR="007D1CCA">
        <w:rPr>
          <w:vertAlign w:val="superscript"/>
        </w:rPr>
        <w:t>3</w:t>
      </w:r>
      <w:r w:rsidR="007D1CCA">
        <w:t>, 491</w:t>
      </w:r>
      <w:r w:rsidR="007D1CCA">
        <w:rPr>
          <w:vertAlign w:val="superscript"/>
        </w:rPr>
        <w:t>3</w:t>
      </w:r>
      <w:r w:rsidR="007D1CCA">
        <w:t>, 492</w:t>
      </w:r>
      <w:r w:rsidR="007D1CCA">
        <w:rPr>
          <w:vertAlign w:val="superscript"/>
        </w:rPr>
        <w:t>3</w:t>
      </w:r>
      <w:r w:rsidR="007D1CCA">
        <w:t>, 498</w:t>
      </w:r>
      <w:r w:rsidR="007D1CCA">
        <w:rPr>
          <w:vertAlign w:val="superscript"/>
        </w:rPr>
        <w:t>3</w:t>
      </w:r>
      <w:r w:rsidR="007D1CCA">
        <w:t>; ANTH 276</w:t>
      </w:r>
      <w:r w:rsidR="007D1CCA">
        <w:rPr>
          <w:vertAlign w:val="superscript"/>
        </w:rPr>
        <w:t>3</w:t>
      </w:r>
      <w:r w:rsidR="007D1CCA">
        <w:t>; ARTH 381</w:t>
      </w:r>
      <w:r w:rsidR="007D1CCA">
        <w:rPr>
          <w:vertAlign w:val="superscript"/>
        </w:rPr>
        <w:t>3</w:t>
      </w:r>
      <w:r w:rsidR="007D1CCA">
        <w:t>; CLAS 353</w:t>
      </w:r>
      <w:r w:rsidR="007D1CCA">
        <w:rPr>
          <w:vertAlign w:val="superscript"/>
        </w:rPr>
        <w:t>3</w:t>
      </w:r>
      <w:r w:rsidR="007D1CCA">
        <w:t>; COMS 368</w:t>
      </w:r>
      <w:r w:rsidR="007D1CCA">
        <w:rPr>
          <w:vertAlign w:val="superscript"/>
        </w:rPr>
        <w:t>3</w:t>
      </w:r>
      <w:r w:rsidR="007D1CCA">
        <w:t>, 472</w:t>
      </w:r>
      <w:r w:rsidR="007D1CCA">
        <w:rPr>
          <w:vertAlign w:val="superscript"/>
        </w:rPr>
        <w:t>3</w:t>
      </w:r>
      <w:r w:rsidR="007D1CCA">
        <w:t>; EDUC 321</w:t>
      </w:r>
      <w:r w:rsidR="007D1CCA">
        <w:rPr>
          <w:vertAlign w:val="superscript"/>
        </w:rPr>
        <w:t>3</w:t>
      </w:r>
      <w:r w:rsidR="007D1CCA">
        <w:t>; ENGL 303</w:t>
      </w:r>
      <w:r w:rsidR="007D1CCA">
        <w:rPr>
          <w:vertAlign w:val="superscript"/>
        </w:rPr>
        <w:t>6</w:t>
      </w:r>
      <w:r w:rsidR="007D1CCA">
        <w:t>, 351</w:t>
      </w:r>
      <w:r w:rsidR="007D1CCA">
        <w:rPr>
          <w:vertAlign w:val="superscript"/>
        </w:rPr>
        <w:t>3</w:t>
      </w:r>
      <w:r w:rsidR="007D1CCA">
        <w:t>, 352</w:t>
      </w:r>
      <w:r w:rsidR="007D1CCA">
        <w:rPr>
          <w:vertAlign w:val="superscript"/>
        </w:rPr>
        <w:t>3</w:t>
      </w:r>
      <w:r w:rsidR="007D1CCA">
        <w:t>, 382</w:t>
      </w:r>
      <w:r w:rsidR="007D1CCA">
        <w:rPr>
          <w:vertAlign w:val="superscript"/>
        </w:rPr>
        <w:t>3</w:t>
      </w:r>
      <w:r w:rsidR="007D1CCA">
        <w:t>, 393</w:t>
      </w:r>
      <w:r w:rsidR="007D1CCA">
        <w:rPr>
          <w:vertAlign w:val="superscript"/>
        </w:rPr>
        <w:t>3</w:t>
      </w:r>
      <w:r w:rsidR="007D1CCA">
        <w:t>; FASS 291</w:t>
      </w:r>
      <w:r w:rsidR="007D1CCA">
        <w:rPr>
          <w:vertAlign w:val="superscript"/>
        </w:rPr>
        <w:t>3</w:t>
      </w:r>
      <w:r w:rsidR="007D1CCA">
        <w:t>, FFAR290</w:t>
      </w:r>
      <w:r w:rsidR="007D1CCA">
        <w:rPr>
          <w:vertAlign w:val="superscript"/>
        </w:rPr>
        <w:t>3</w:t>
      </w:r>
      <w:r w:rsidR="007D1CCA">
        <w:t>; FMST 329</w:t>
      </w:r>
      <w:r w:rsidR="007D1CCA">
        <w:rPr>
          <w:vertAlign w:val="superscript"/>
        </w:rPr>
        <w:t>3</w:t>
      </w:r>
      <w:r w:rsidR="007D1CCA">
        <w:t>, 392</w:t>
      </w:r>
      <w:r w:rsidR="007D1CCA">
        <w:rPr>
          <w:vertAlign w:val="superscript"/>
        </w:rPr>
        <w:t>3</w:t>
      </w:r>
      <w:r w:rsidR="007D1CCA">
        <w:t>, 393</w:t>
      </w:r>
      <w:r w:rsidR="007D1CCA">
        <w:rPr>
          <w:vertAlign w:val="superscript"/>
        </w:rPr>
        <w:t>3</w:t>
      </w:r>
      <w:r w:rsidR="007D1CCA">
        <w:t>; HIST 305</w:t>
      </w:r>
      <w:r w:rsidR="007D1CCA">
        <w:rPr>
          <w:vertAlign w:val="superscript"/>
        </w:rPr>
        <w:t>3</w:t>
      </w:r>
      <w:r w:rsidR="007D1CCA">
        <w:t>, 347</w:t>
      </w:r>
      <w:r w:rsidR="007D1CCA">
        <w:rPr>
          <w:vertAlign w:val="superscript"/>
        </w:rPr>
        <w:t>3</w:t>
      </w:r>
      <w:r w:rsidR="007D1CCA">
        <w:t>; INTE 270</w:t>
      </w:r>
      <w:r w:rsidR="007D1CCA">
        <w:rPr>
          <w:vertAlign w:val="superscript"/>
        </w:rPr>
        <w:t>6</w:t>
      </w:r>
      <w:r w:rsidR="007D1CCA">
        <w:t>, 275</w:t>
      </w:r>
      <w:r w:rsidR="007D1CCA">
        <w:rPr>
          <w:vertAlign w:val="superscript"/>
        </w:rPr>
        <w:t>3</w:t>
      </w:r>
      <w:r w:rsidR="007D1CCA">
        <w:t>; PHIL 371</w:t>
      </w:r>
      <w:r w:rsidR="007D1CCA">
        <w:rPr>
          <w:vertAlign w:val="superscript"/>
        </w:rPr>
        <w:t>3</w:t>
      </w:r>
      <w:r w:rsidR="007D1CCA">
        <w:t>, 471</w:t>
      </w:r>
      <w:r w:rsidR="007D1CCA">
        <w:rPr>
          <w:vertAlign w:val="superscript"/>
        </w:rPr>
        <w:t>3</w:t>
      </w:r>
      <w:r w:rsidR="007D1CCA">
        <w:t>; POLI 309</w:t>
      </w:r>
      <w:r w:rsidR="007D1CCA">
        <w:rPr>
          <w:vertAlign w:val="superscript"/>
        </w:rPr>
        <w:t>3</w:t>
      </w:r>
      <w:r w:rsidR="007D1CCA">
        <w:t>; RELI 381</w:t>
      </w:r>
      <w:r w:rsidR="007D1CCA">
        <w:rPr>
          <w:vertAlign w:val="superscript"/>
        </w:rPr>
        <w:t>3</w:t>
      </w:r>
      <w:r w:rsidR="007D1CCA">
        <w:t>, 382</w:t>
      </w:r>
      <w:r w:rsidR="007D1CCA">
        <w:rPr>
          <w:vertAlign w:val="superscript"/>
        </w:rPr>
        <w:t>3</w:t>
      </w:r>
      <w:r w:rsidR="007D1CCA">
        <w:t>, 383</w:t>
      </w:r>
      <w:r w:rsidR="007D1CCA">
        <w:rPr>
          <w:vertAlign w:val="superscript"/>
        </w:rPr>
        <w:t>3</w:t>
      </w:r>
      <w:r w:rsidR="007D1CCA">
        <w:t>, 384</w:t>
      </w:r>
      <w:r w:rsidR="007D1CCA">
        <w:rPr>
          <w:vertAlign w:val="superscript"/>
        </w:rPr>
        <w:t>3</w:t>
      </w:r>
      <w:r w:rsidR="007D1CCA">
        <w:t>, 385</w:t>
      </w:r>
      <w:r w:rsidR="007D1CCA">
        <w:rPr>
          <w:vertAlign w:val="superscript"/>
        </w:rPr>
        <w:t>3</w:t>
      </w:r>
      <w:r w:rsidR="007D1CCA">
        <w:t>, 386</w:t>
      </w:r>
      <w:r w:rsidR="007D1CCA">
        <w:rPr>
          <w:vertAlign w:val="superscript"/>
        </w:rPr>
        <w:t>3</w:t>
      </w:r>
      <w:r w:rsidR="007D1CCA">
        <w:t>, 387</w:t>
      </w:r>
      <w:r w:rsidR="007D1CCA">
        <w:rPr>
          <w:vertAlign w:val="superscript"/>
        </w:rPr>
        <w:t>3</w:t>
      </w:r>
      <w:r w:rsidR="007D1CCA">
        <w:t>, 392</w:t>
      </w:r>
      <w:r w:rsidR="007D1CCA">
        <w:rPr>
          <w:vertAlign w:val="superscript"/>
        </w:rPr>
        <w:t>3</w:t>
      </w:r>
      <w:r w:rsidR="007D1CCA">
        <w:t>; SOCI 276</w:t>
      </w:r>
      <w:r w:rsidR="007D1CCA">
        <w:rPr>
          <w:vertAlign w:val="superscript"/>
        </w:rPr>
        <w:t>3</w:t>
      </w:r>
      <w:r w:rsidR="007D1CCA">
        <w:t>, 290</w:t>
      </w:r>
      <w:r w:rsidR="007D1CCA">
        <w:rPr>
          <w:vertAlign w:val="superscript"/>
        </w:rPr>
        <w:t>3</w:t>
      </w:r>
      <w:r w:rsidR="007D1CCA">
        <w:t>, 380</w:t>
      </w:r>
      <w:r w:rsidR="007D1CCA">
        <w:rPr>
          <w:vertAlign w:val="superscript"/>
        </w:rPr>
        <w:t>3</w:t>
      </w:r>
      <w:r w:rsidR="007D1CCA">
        <w:t>, 475</w:t>
      </w:r>
      <w:r w:rsidR="007D1CCA">
        <w:rPr>
          <w:vertAlign w:val="superscript"/>
        </w:rPr>
        <w:t>3</w:t>
      </w:r>
      <w:r w:rsidR="007D1CCA">
        <w:t>, 476</w:t>
      </w:r>
      <w:r w:rsidR="007D1CCA">
        <w:rPr>
          <w:vertAlign w:val="superscript"/>
        </w:rPr>
        <w:t>3</w:t>
      </w:r>
      <w:r w:rsidR="007D1CCA">
        <w:t>; SCPA 352</w:t>
      </w:r>
      <w:r w:rsidR="007D1CCA">
        <w:rPr>
          <w:vertAlign w:val="superscript"/>
        </w:rPr>
        <w:t>3</w:t>
      </w:r>
      <w:r w:rsidR="007D1CCA">
        <w:t>; THEO 295</w:t>
      </w:r>
      <w:r w:rsidR="007D1CCA">
        <w:rPr>
          <w:vertAlign w:val="superscript"/>
        </w:rPr>
        <w:t>3</w:t>
      </w:r>
      <w:bookmarkEnd w:id="0"/>
    </w:p>
    <w:p w:rsidR="000D481A" w:rsidRDefault="008760C4" w:rsidP="000D481A">
      <w:pPr>
        <w:ind w:left="540" w:hanging="540"/>
        <w:rPr>
          <w:rFonts w:ascii="Calibri" w:hAnsi="Calibri"/>
          <w:b/>
          <w:bCs/>
          <w:szCs w:val="24"/>
        </w:rPr>
      </w:pPr>
      <w:r w:rsidRPr="00B03EDC">
        <w:rPr>
          <w:rFonts w:ascii="Calibri" w:hAnsi="Calibri"/>
          <w:b/>
          <w:bCs/>
          <w:szCs w:val="24"/>
        </w:rPr>
        <w:tab/>
      </w:r>
    </w:p>
    <w:p w:rsidR="008760C4" w:rsidRDefault="008760C4">
      <w:pPr>
        <w:rPr>
          <w:sz w:val="20"/>
          <w:szCs w:val="20"/>
        </w:rPr>
      </w:pPr>
    </w:p>
    <w:p w:rsidR="008760C4" w:rsidRDefault="008760C4">
      <w:pPr>
        <w:rPr>
          <w:sz w:val="20"/>
          <w:szCs w:val="20"/>
        </w:rPr>
      </w:pPr>
    </w:p>
    <w:p w:rsidR="008760C4" w:rsidRDefault="008760C4">
      <w:pPr>
        <w:rPr>
          <w:sz w:val="20"/>
          <w:szCs w:val="20"/>
        </w:rPr>
      </w:pPr>
    </w:p>
    <w:p w:rsidR="008760C4" w:rsidRDefault="008760C4" w:rsidP="008760C4">
      <w:pPr>
        <w:spacing w:line="360" w:lineRule="auto"/>
        <w:rPr>
          <w:rStyle w:val="BookTitle"/>
        </w:rPr>
      </w:pPr>
    </w:p>
    <w:sectPr w:rsidR="008760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13CA"/>
    <w:multiLevelType w:val="hybridMultilevel"/>
    <w:tmpl w:val="C3A05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0715F"/>
    <w:multiLevelType w:val="hybridMultilevel"/>
    <w:tmpl w:val="78780634"/>
    <w:lvl w:ilvl="0" w:tplc="764E2828">
      <w:start w:val="1"/>
      <w:numFmt w:val="bullet"/>
      <w:lvlText w:val=""/>
      <w:lvlJc w:val="left"/>
      <w:pPr>
        <w:ind w:left="81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4"/>
    <w:rsid w:val="00000551"/>
    <w:rsid w:val="00011F67"/>
    <w:rsid w:val="000D481A"/>
    <w:rsid w:val="004308BA"/>
    <w:rsid w:val="004968D7"/>
    <w:rsid w:val="00502914"/>
    <w:rsid w:val="005B2F8C"/>
    <w:rsid w:val="007D1CCA"/>
    <w:rsid w:val="00822DFF"/>
    <w:rsid w:val="008760C4"/>
    <w:rsid w:val="0094116A"/>
    <w:rsid w:val="00A67F97"/>
    <w:rsid w:val="00A731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5905"/>
  <w15:docId w15:val="{3F59F200-E3D7-4547-AC6E-D432EC97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0C4"/>
    <w:pPr>
      <w:ind w:left="720"/>
      <w:contextualSpacing/>
    </w:pPr>
  </w:style>
  <w:style w:type="paragraph" w:styleId="BalloonText">
    <w:name w:val="Balloon Text"/>
    <w:basedOn w:val="Normal"/>
    <w:link w:val="BalloonTextChar"/>
    <w:uiPriority w:val="99"/>
    <w:semiHidden/>
    <w:unhideWhenUsed/>
    <w:rsid w:val="0087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C4"/>
    <w:rPr>
      <w:rFonts w:ascii="Tahoma" w:hAnsi="Tahoma" w:cs="Tahoma"/>
      <w:sz w:val="16"/>
      <w:szCs w:val="16"/>
    </w:rPr>
  </w:style>
  <w:style w:type="character" w:styleId="Strong">
    <w:name w:val="Strong"/>
    <w:basedOn w:val="DefaultParagraphFont"/>
    <w:uiPriority w:val="99"/>
    <w:rsid w:val="008760C4"/>
    <w:rPr>
      <w:rFonts w:cs="Times New Roman"/>
      <w:b/>
    </w:rPr>
  </w:style>
  <w:style w:type="character" w:styleId="BookTitle">
    <w:name w:val="Book Title"/>
    <w:basedOn w:val="DefaultParagraphFont"/>
    <w:uiPriority w:val="33"/>
    <w:qFormat/>
    <w:rsid w:val="008760C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85682">
      <w:bodyDiv w:val="1"/>
      <w:marLeft w:val="0"/>
      <w:marRight w:val="0"/>
      <w:marTop w:val="0"/>
      <w:marBottom w:val="0"/>
      <w:divBdr>
        <w:top w:val="none" w:sz="0" w:space="0" w:color="auto"/>
        <w:left w:val="none" w:sz="0" w:space="0" w:color="auto"/>
        <w:bottom w:val="none" w:sz="0" w:space="0" w:color="auto"/>
        <w:right w:val="none" w:sz="0" w:space="0" w:color="auto"/>
      </w:divBdr>
    </w:div>
    <w:div w:id="15439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and Science</dc:creator>
  <cp:lastModifiedBy>Belinda Bowes</cp:lastModifiedBy>
  <cp:revision>13</cp:revision>
  <dcterms:created xsi:type="dcterms:W3CDTF">2017-02-09T16:22:00Z</dcterms:created>
  <dcterms:modified xsi:type="dcterms:W3CDTF">2019-02-07T13:32:00Z</dcterms:modified>
</cp:coreProperties>
</file>