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5549" w14:textId="3B73C44C" w:rsidR="00276C2E" w:rsidRPr="002A2057" w:rsidRDefault="002A2057" w:rsidP="002A2057">
      <w:pPr>
        <w:ind w:left="720" w:firstLine="720"/>
        <w:rPr>
          <w:sz w:val="44"/>
          <w:szCs w:val="44"/>
        </w:rPr>
      </w:pPr>
      <w:r w:rsidRPr="002A2057">
        <w:rPr>
          <w:sz w:val="44"/>
          <w:szCs w:val="44"/>
        </w:rPr>
        <w:t xml:space="preserve">Department of Mathematics &amp; Statistics </w:t>
      </w:r>
    </w:p>
    <w:p w14:paraId="680FB9F1" w14:textId="77777777" w:rsidR="002A2057" w:rsidRDefault="002A2057" w:rsidP="00276C2E"/>
    <w:p w14:paraId="5BB20559" w14:textId="77777777" w:rsidR="002A2057" w:rsidRPr="002A2057" w:rsidRDefault="002A2057" w:rsidP="002A2057">
      <w:pPr>
        <w:shd w:val="clear" w:color="auto" w:fill="F0F0F0"/>
        <w:spacing w:after="300" w:line="690" w:lineRule="atLeast"/>
        <w:outlineLvl w:val="1"/>
        <w:rPr>
          <w:rFonts w:ascii="Arial" w:eastAsia="Times New Roman" w:hAnsi="Arial" w:cs="Arial"/>
          <w:b/>
          <w:bCs/>
          <w:color w:val="000000"/>
          <w:spacing w:val="15"/>
          <w:kern w:val="0"/>
          <w:sz w:val="44"/>
          <w:szCs w:val="44"/>
          <w:lang w:eastAsia="en-CA"/>
          <w14:ligatures w14:val="none"/>
        </w:rPr>
      </w:pPr>
      <w:r w:rsidRPr="002A2057">
        <w:rPr>
          <w:rFonts w:ascii="Arial" w:eastAsia="Times New Roman" w:hAnsi="Arial" w:cs="Arial"/>
          <w:b/>
          <w:bCs/>
          <w:color w:val="000000"/>
          <w:spacing w:val="15"/>
          <w:kern w:val="0"/>
          <w:sz w:val="44"/>
          <w:szCs w:val="44"/>
          <w:lang w:eastAsia="en-CA"/>
          <w14:ligatures w14:val="none"/>
        </w:rPr>
        <w:t>Special funding for out-of-province students</w:t>
      </w:r>
    </w:p>
    <w:p w14:paraId="5784079D" w14:textId="77777777" w:rsidR="002A2057" w:rsidRPr="002A2057" w:rsidRDefault="002A2057" w:rsidP="002A2057">
      <w:pPr>
        <w:shd w:val="clear" w:color="auto" w:fill="F0F0F0"/>
        <w:spacing w:after="300" w:line="540" w:lineRule="atLeast"/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</w:pPr>
      <w:r w:rsidRPr="002A2057"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  <w:t>Up to </w:t>
      </w:r>
      <w:r w:rsidRPr="002A2057">
        <w:rPr>
          <w:rFonts w:ascii="Arial" w:eastAsia="Times New Roman" w:hAnsi="Arial" w:cs="Arial"/>
          <w:b/>
          <w:bCs/>
          <w:color w:val="000000"/>
          <w:spacing w:val="14"/>
          <w:kern w:val="0"/>
          <w:sz w:val="36"/>
          <w:szCs w:val="36"/>
          <w:lang w:eastAsia="en-CA"/>
          <w14:ligatures w14:val="none"/>
        </w:rPr>
        <w:t>$4,000</w:t>
      </w:r>
      <w:r w:rsidRPr="002A2057"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  <w:t> for undergraduate programs.</w:t>
      </w:r>
      <w:r w:rsidRPr="002A2057"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  <w:br/>
        <w:t>Up to </w:t>
      </w:r>
      <w:r w:rsidRPr="002A2057">
        <w:rPr>
          <w:rFonts w:ascii="Arial" w:eastAsia="Times New Roman" w:hAnsi="Arial" w:cs="Arial"/>
          <w:b/>
          <w:bCs/>
          <w:color w:val="000000"/>
          <w:spacing w:val="14"/>
          <w:kern w:val="0"/>
          <w:sz w:val="36"/>
          <w:szCs w:val="36"/>
          <w:lang w:eastAsia="en-CA"/>
          <w14:ligatures w14:val="none"/>
        </w:rPr>
        <w:t>$9,251</w:t>
      </w:r>
      <w:r w:rsidRPr="002A2057"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  <w:t> for Master's</w:t>
      </w:r>
      <w:r w:rsidRPr="002A2057">
        <w:rPr>
          <w:rFonts w:ascii="Arial" w:eastAsia="Times New Roman" w:hAnsi="Arial" w:cs="Arial"/>
          <w:b/>
          <w:bCs/>
          <w:color w:val="000000"/>
          <w:spacing w:val="14"/>
          <w:kern w:val="0"/>
          <w:sz w:val="36"/>
          <w:szCs w:val="36"/>
          <w:lang w:eastAsia="en-CA"/>
          <w14:ligatures w14:val="none"/>
        </w:rPr>
        <w:t> </w:t>
      </w:r>
      <w:r w:rsidRPr="002A2057">
        <w:rPr>
          <w:rFonts w:ascii="Arial" w:eastAsia="Times New Roman" w:hAnsi="Arial" w:cs="Arial"/>
          <w:color w:val="000000"/>
          <w:spacing w:val="14"/>
          <w:kern w:val="0"/>
          <w:sz w:val="36"/>
          <w:szCs w:val="36"/>
          <w:lang w:eastAsia="en-CA"/>
          <w14:ligatures w14:val="none"/>
        </w:rPr>
        <w:t>programs.</w:t>
      </w:r>
    </w:p>
    <w:p w14:paraId="1A8AA6D3" w14:textId="00CBC308" w:rsidR="002A2057" w:rsidRDefault="002A2057" w:rsidP="00276C2E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Mathematics and Statistics Department offers Undergraduate Honours and Specialization programs in </w:t>
      </w:r>
      <w:r w:rsidRPr="002A205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Actuarial Mathematics, Actuarial Mathematics &amp; Finance, Mathematical &amp; Computational Finance, Pure &amp; Applied Mathematics, and Statistics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</w:t>
      </w:r>
      <w:r w:rsidRPr="002A205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all these programs are also offered as Co-op programs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Students can also choose from </w:t>
      </w:r>
      <w:r w:rsidRPr="002A205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two Major programs (a Major in Mathematics &amp; Statistics and a Joint Major in Mathematics &amp; Statistics and Computer Science),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A205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as well as a Minor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</w:p>
    <w:p w14:paraId="202E70B5" w14:textId="77777777" w:rsidR="002A2057" w:rsidRDefault="002A2057" w:rsidP="00276C2E"/>
    <w:p w14:paraId="77A43EB1" w14:textId="30A69CB5" w:rsidR="00276C2E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our Department’s home page: </w:t>
      </w:r>
      <w:hyperlink r:id="rId4" w:history="1">
        <w:r w:rsidRPr="002A2057">
          <w:rPr>
            <w:rStyle w:val="Hyperlink"/>
            <w:sz w:val="28"/>
            <w:szCs w:val="28"/>
          </w:rPr>
          <w:t>Department of Mathematics &amp; Statistics - Concordia University</w:t>
        </w:r>
      </w:hyperlink>
    </w:p>
    <w:p w14:paraId="13514796" w14:textId="7347850E" w:rsidR="00276C2E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our Department staff members’ contact information page: </w:t>
      </w:r>
      <w:hyperlink r:id="rId5" w:history="1">
        <w:r w:rsidRPr="002A2057">
          <w:rPr>
            <w:rStyle w:val="Hyperlink"/>
            <w:sz w:val="28"/>
            <w:szCs w:val="28"/>
          </w:rPr>
          <w:t>Contact - Concordia University</w:t>
        </w:r>
      </w:hyperlink>
    </w:p>
    <w:p w14:paraId="41632EF1" w14:textId="6F039627" w:rsidR="00276C2E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our Department’s programs main page: </w:t>
      </w:r>
      <w:hyperlink r:id="rId6" w:history="1">
        <w:r w:rsidRPr="002A2057">
          <w:rPr>
            <w:rStyle w:val="Hyperlink"/>
            <w:sz w:val="28"/>
            <w:szCs w:val="28"/>
          </w:rPr>
          <w:t>Programs - Concordia University</w:t>
        </w:r>
      </w:hyperlink>
    </w:p>
    <w:p w14:paraId="77B7EE2E" w14:textId="11F16377" w:rsidR="00276C2E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ab/>
        <w:t xml:space="preserve">Undergraduate programs: </w:t>
      </w:r>
      <w:hyperlink r:id="rId7" w:history="1">
        <w:r w:rsidRPr="002A2057">
          <w:rPr>
            <w:rStyle w:val="Hyperlink"/>
            <w:sz w:val="28"/>
            <w:szCs w:val="28"/>
          </w:rPr>
          <w:t>Undergraduate programs - Concordia University</w:t>
        </w:r>
      </w:hyperlink>
      <w:r w:rsidRPr="002A2057">
        <w:rPr>
          <w:sz w:val="28"/>
          <w:szCs w:val="28"/>
        </w:rPr>
        <w:br/>
        <w:t xml:space="preserve">                  Graduate programs: </w:t>
      </w:r>
      <w:hyperlink r:id="rId8" w:history="1">
        <w:r w:rsidRPr="002A2057">
          <w:rPr>
            <w:rStyle w:val="Hyperlink"/>
            <w:sz w:val="28"/>
            <w:szCs w:val="28"/>
          </w:rPr>
          <w:t>Graduate programs - Concordia University</w:t>
        </w:r>
      </w:hyperlink>
    </w:p>
    <w:p w14:paraId="267A7B06" w14:textId="302F58C2" w:rsidR="00276C2E" w:rsidRPr="002A2057" w:rsidRDefault="00276C2E" w:rsidP="00276C2E">
      <w:pPr>
        <w:ind w:left="720" w:firstLine="720"/>
        <w:rPr>
          <w:sz w:val="28"/>
          <w:szCs w:val="28"/>
        </w:rPr>
      </w:pPr>
      <w:r w:rsidRPr="002A2057">
        <w:rPr>
          <w:sz w:val="28"/>
          <w:szCs w:val="28"/>
        </w:rPr>
        <w:t xml:space="preserve">COOP programs: </w:t>
      </w:r>
      <w:hyperlink r:id="rId9" w:history="1">
        <w:r w:rsidRPr="002A2057">
          <w:rPr>
            <w:rStyle w:val="Hyperlink"/>
            <w:sz w:val="28"/>
            <w:szCs w:val="28"/>
          </w:rPr>
          <w:t>Co-op programs - Concordia University</w:t>
        </w:r>
      </w:hyperlink>
    </w:p>
    <w:p w14:paraId="741C1958" w14:textId="150CA081" w:rsidR="004E65FA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the Tuition changes page: </w:t>
      </w:r>
      <w:hyperlink r:id="rId10" w:history="1">
        <w:r w:rsidRPr="002A2057">
          <w:rPr>
            <w:rStyle w:val="Hyperlink"/>
            <w:sz w:val="28"/>
            <w:szCs w:val="28"/>
          </w:rPr>
          <w:t>Implications of tuition changes - Concordia University</w:t>
        </w:r>
      </w:hyperlink>
    </w:p>
    <w:p w14:paraId="202CEF61" w14:textId="30841747" w:rsidR="00276C2E" w:rsidRDefault="00276C2E" w:rsidP="00276C2E">
      <w:pPr>
        <w:rPr>
          <w:rStyle w:val="Hyperlink"/>
          <w:sz w:val="28"/>
          <w:szCs w:val="28"/>
        </w:rPr>
      </w:pPr>
      <w:r w:rsidRPr="002A2057">
        <w:rPr>
          <w:sz w:val="28"/>
          <w:szCs w:val="28"/>
        </w:rPr>
        <w:t xml:space="preserve">Link to our Student advising section: </w:t>
      </w:r>
      <w:hyperlink r:id="rId11" w:history="1">
        <w:r w:rsidRPr="002A2057">
          <w:rPr>
            <w:rStyle w:val="Hyperlink"/>
            <w:sz w:val="28"/>
            <w:szCs w:val="28"/>
          </w:rPr>
          <w:t>Student advising - Concordia University</w:t>
        </w:r>
      </w:hyperlink>
    </w:p>
    <w:p w14:paraId="1ADF552E" w14:textId="466A38E1" w:rsidR="002A2057" w:rsidRPr="002A2057" w:rsidRDefault="002A2057" w:rsidP="00276C2E">
      <w:pPr>
        <w:rPr>
          <w:rStyle w:val="Hyperlink"/>
          <w:sz w:val="28"/>
          <w:szCs w:val="28"/>
        </w:rPr>
      </w:pPr>
      <w:r w:rsidRPr="002A2057">
        <w:rPr>
          <w:rStyle w:val="Hyperlink"/>
          <w:color w:val="auto"/>
          <w:sz w:val="28"/>
          <w:szCs w:val="28"/>
          <w:u w:val="none"/>
        </w:rPr>
        <w:t>Link to our list of Academic Advisors:</w:t>
      </w:r>
      <w:r w:rsidRPr="002A2057">
        <w:rPr>
          <w:rStyle w:val="Hyperlink"/>
          <w:color w:val="auto"/>
          <w:sz w:val="28"/>
          <w:szCs w:val="28"/>
        </w:rPr>
        <w:t xml:space="preserve">  </w:t>
      </w:r>
      <w:hyperlink r:id="rId12" w:history="1">
        <w:r w:rsidRPr="002A2057">
          <w:rPr>
            <w:rStyle w:val="Hyperlink"/>
            <w:sz w:val="28"/>
            <w:szCs w:val="28"/>
          </w:rPr>
          <w:t>Academic Advisors - Concordia University</w:t>
        </w:r>
      </w:hyperlink>
    </w:p>
    <w:p w14:paraId="4B0E7107" w14:textId="17A47313" w:rsidR="00276C2E" w:rsidRPr="002A2057" w:rsidRDefault="00276C2E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the Awards and Scholarships’ page: </w:t>
      </w:r>
      <w:hyperlink r:id="rId13" w:history="1">
        <w:r w:rsidRPr="002A2057">
          <w:rPr>
            <w:rStyle w:val="Hyperlink"/>
            <w:sz w:val="28"/>
            <w:szCs w:val="28"/>
          </w:rPr>
          <w:t>Awards &amp; Scholarships - Concordia University</w:t>
        </w:r>
      </w:hyperlink>
    </w:p>
    <w:p w14:paraId="44333D2A" w14:textId="04483D02" w:rsidR="00276C2E" w:rsidRPr="002A2057" w:rsidRDefault="00FA6D25" w:rsidP="00276C2E">
      <w:pPr>
        <w:rPr>
          <w:sz w:val="28"/>
          <w:szCs w:val="28"/>
        </w:rPr>
      </w:pPr>
      <w:r w:rsidRPr="002A2057">
        <w:rPr>
          <w:sz w:val="28"/>
          <w:szCs w:val="28"/>
        </w:rPr>
        <w:t xml:space="preserve">Link to the </w:t>
      </w:r>
      <w:r w:rsidR="002A2057">
        <w:rPr>
          <w:sz w:val="28"/>
          <w:szCs w:val="28"/>
        </w:rPr>
        <w:t xml:space="preserve">Faculty by </w:t>
      </w:r>
      <w:r w:rsidRPr="002A2057">
        <w:rPr>
          <w:sz w:val="28"/>
          <w:szCs w:val="28"/>
        </w:rPr>
        <w:t xml:space="preserve">Research areas: </w:t>
      </w:r>
      <w:hyperlink r:id="rId14" w:history="1">
        <w:r w:rsidRPr="002A2057">
          <w:rPr>
            <w:rStyle w:val="Hyperlink"/>
            <w:sz w:val="28"/>
            <w:szCs w:val="28"/>
          </w:rPr>
          <w:t>Faculty by research area - Concordia University</w:t>
        </w:r>
      </w:hyperlink>
    </w:p>
    <w:sectPr w:rsidR="00276C2E" w:rsidRPr="002A2057" w:rsidSect="00A709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E"/>
    <w:rsid w:val="00276C2E"/>
    <w:rsid w:val="002A2057"/>
    <w:rsid w:val="004E65FA"/>
    <w:rsid w:val="00A70989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EAE7"/>
  <w15:chartTrackingRefBased/>
  <w15:docId w15:val="{20E89F99-0259-4243-B052-4685F4D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artsci/math-stats/programs/graduate.html" TargetMode="External"/><Relationship Id="rId13" Type="http://schemas.openxmlformats.org/officeDocument/2006/relationships/hyperlink" Target="https://www.concordia.ca/artsci/math-stats/programs/awards-scholarship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cordia.ca/artsci/math-stats/programs/undergraduate.html" TargetMode="External"/><Relationship Id="rId12" Type="http://schemas.openxmlformats.org/officeDocument/2006/relationships/hyperlink" Target="https://www.concordia.ca/artsci/math-stats/services/advising/advisor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cordia.ca/artsci/math-stats/programs.html" TargetMode="External"/><Relationship Id="rId11" Type="http://schemas.openxmlformats.org/officeDocument/2006/relationships/hyperlink" Target="https://www.concordia.ca/artsci/math-stats/services/advising.html" TargetMode="External"/><Relationship Id="rId5" Type="http://schemas.openxmlformats.org/officeDocument/2006/relationships/hyperlink" Target="https://www.concordia.ca/artsci/math-stats/contac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cordia.ca/students/tuition-changes.html" TargetMode="External"/><Relationship Id="rId4" Type="http://schemas.openxmlformats.org/officeDocument/2006/relationships/hyperlink" Target="https://www.concordia.ca/artsci/math-stats.html" TargetMode="External"/><Relationship Id="rId9" Type="http://schemas.openxmlformats.org/officeDocument/2006/relationships/hyperlink" Target="https://www.concordia.ca/artsci/math-stats/programs/co-op.html" TargetMode="External"/><Relationship Id="rId14" Type="http://schemas.openxmlformats.org/officeDocument/2006/relationships/hyperlink" Target="https://www.concordia.ca/artsci/math-stats/research/faculty-research-are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 Mathstat</dc:creator>
  <cp:keywords/>
  <dc:description/>
  <cp:lastModifiedBy>Advisor Mathstat</cp:lastModifiedBy>
  <cp:revision>3</cp:revision>
  <dcterms:created xsi:type="dcterms:W3CDTF">2024-02-14T16:39:00Z</dcterms:created>
  <dcterms:modified xsi:type="dcterms:W3CDTF">2024-02-14T19:57:00Z</dcterms:modified>
</cp:coreProperties>
</file>