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ADF2" w14:textId="09814F9A" w:rsidR="001742E6" w:rsidRPr="001742E6" w:rsidRDefault="001742E6">
      <w:pPr>
        <w:rPr>
          <w:rFonts w:cs="Times New Roman"/>
          <w:lang w:val="en-CA"/>
        </w:rPr>
      </w:pPr>
      <w:r w:rsidRPr="001742E6">
        <w:rPr>
          <w:rFonts w:cs="Times New Roman"/>
          <w:lang w:val="en-CA"/>
        </w:rPr>
        <w:t>Student ID:</w:t>
      </w:r>
    </w:p>
    <w:p w14:paraId="2B4ECFA9" w14:textId="28299442" w:rsidR="001742E6" w:rsidRPr="001742E6" w:rsidRDefault="001742E6">
      <w:pPr>
        <w:rPr>
          <w:rFonts w:cs="Times New Roman"/>
          <w:lang w:val="en-CA"/>
        </w:rPr>
      </w:pPr>
      <w:r w:rsidRPr="001742E6">
        <w:rPr>
          <w:rFonts w:cs="Times New Roman"/>
          <w:lang w:val="en-CA"/>
        </w:rPr>
        <w:t>Student Name:</w:t>
      </w:r>
    </w:p>
    <w:p w14:paraId="40D78C2E" w14:textId="345A550A" w:rsidR="001742E6" w:rsidRPr="001742E6" w:rsidRDefault="001742E6">
      <w:pPr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JOUR Graduation </w:t>
      </w:r>
      <w:r w:rsidRPr="001742E6">
        <w:rPr>
          <w:rFonts w:cs="Times New Roman"/>
          <w:lang w:val="en-CA"/>
        </w:rPr>
        <w:t>French Requirement:</w:t>
      </w:r>
    </w:p>
    <w:p w14:paraId="41B6D70F" w14:textId="087D1ED4" w:rsidR="001742E6" w:rsidRPr="001742E6" w:rsidRDefault="001742E6">
      <w:pPr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JOUR Graduation Requirement - </w:t>
      </w:r>
      <w:r w:rsidRPr="001742E6">
        <w:rPr>
          <w:rFonts w:cs="Times New Roman"/>
          <w:lang w:val="en-CA"/>
        </w:rPr>
        <w:t>Minor or 2</w:t>
      </w:r>
      <w:r w:rsidRPr="001742E6">
        <w:rPr>
          <w:rFonts w:cs="Times New Roman"/>
          <w:vertAlign w:val="superscript"/>
          <w:lang w:val="en-CA"/>
        </w:rPr>
        <w:t>nd</w:t>
      </w:r>
      <w:r w:rsidRPr="001742E6">
        <w:rPr>
          <w:rFonts w:cs="Times New Roman"/>
          <w:lang w:val="en-CA"/>
        </w:rPr>
        <w:t xml:space="preserve"> Major:</w:t>
      </w:r>
    </w:p>
    <w:p w14:paraId="1E65327E" w14:textId="77777777" w:rsidR="001742E6" w:rsidRDefault="001742E6">
      <w:pPr>
        <w:rPr>
          <w:rFonts w:cs="Times New Roman"/>
          <w:sz w:val="28"/>
          <w:szCs w:val="28"/>
          <w:lang w:val="en-CA"/>
        </w:rPr>
      </w:pPr>
    </w:p>
    <w:p w14:paraId="7CEE3BB6" w14:textId="0BF717D4" w:rsidR="00A01F56" w:rsidRPr="001A4011" w:rsidRDefault="00BB3E07">
      <w:pPr>
        <w:rPr>
          <w:rFonts w:cs="Times New Roman"/>
          <w:b/>
          <w:sz w:val="28"/>
          <w:szCs w:val="28"/>
          <w:lang w:val="en-CA"/>
        </w:rPr>
      </w:pPr>
      <w:r w:rsidRPr="001A4011">
        <w:rPr>
          <w:rFonts w:cs="Times New Roman"/>
          <w:sz w:val="28"/>
          <w:szCs w:val="28"/>
          <w:lang w:val="en-CA"/>
        </w:rPr>
        <w:t xml:space="preserve"> </w:t>
      </w:r>
      <w:r w:rsidRPr="001A4011">
        <w:rPr>
          <w:rFonts w:cs="Times New Roman"/>
          <w:b/>
          <w:sz w:val="28"/>
          <w:szCs w:val="28"/>
          <w:lang w:val="en-CA"/>
        </w:rPr>
        <w:t xml:space="preserve">Journalism Department – </w:t>
      </w:r>
      <w:r w:rsidR="001A4011" w:rsidRPr="001A4011">
        <w:rPr>
          <w:b/>
          <w:sz w:val="28"/>
          <w:szCs w:val="28"/>
          <w:lang w:val="en-CA"/>
        </w:rPr>
        <w:t xml:space="preserve">Major in Journalism – 45 credits requirement </w:t>
      </w:r>
      <w:r w:rsidRPr="001A4011">
        <w:rPr>
          <w:rFonts w:cs="Times New Roman"/>
          <w:b/>
          <w:sz w:val="28"/>
          <w:szCs w:val="28"/>
          <w:lang w:val="en-CA"/>
        </w:rPr>
        <w:t>Checklist</w:t>
      </w:r>
    </w:p>
    <w:p w14:paraId="1EC89BB6" w14:textId="4AD417B8" w:rsidR="00BB3E07" w:rsidRPr="006B14FB" w:rsidRDefault="00BB3E07">
      <w:pPr>
        <w:rPr>
          <w:rFonts w:cs="Times New Roman"/>
          <w:sz w:val="18"/>
          <w:szCs w:val="18"/>
          <w:lang w:val="en-CA"/>
        </w:rPr>
      </w:pPr>
      <w:r w:rsidRPr="006B14FB">
        <w:rPr>
          <w:rFonts w:cs="Times New Roman"/>
          <w:sz w:val="18"/>
          <w:szCs w:val="18"/>
          <w:lang w:val="en-CA"/>
        </w:rPr>
        <w:t>(please refer to Section 31.180 of the Concordia University Undergraduate Calendar</w:t>
      </w:r>
      <w:r w:rsidR="006B14FB" w:rsidRPr="006B14FB">
        <w:rPr>
          <w:rFonts w:cs="Times New Roman"/>
          <w:sz w:val="18"/>
          <w:szCs w:val="18"/>
          <w:lang w:val="en-CA"/>
        </w:rPr>
        <w:t xml:space="preserve"> at </w:t>
      </w:r>
      <w:hyperlink r:id="rId5" w:history="1">
        <w:r w:rsidR="006B14FB" w:rsidRPr="006B14FB">
          <w:rPr>
            <w:rStyle w:val="Hyperlink"/>
            <w:rFonts w:cs="Times New Roman"/>
            <w:sz w:val="18"/>
            <w:szCs w:val="18"/>
            <w:lang w:val="en-CA"/>
          </w:rPr>
          <w:t>http://www.concordia.ca/academics/undergraduate/calendar.html</w:t>
        </w:r>
      </w:hyperlink>
    </w:p>
    <w:p w14:paraId="40336B00" w14:textId="77777777" w:rsidR="00BB3E07" w:rsidRDefault="00BB3E07">
      <w:pPr>
        <w:rPr>
          <w:lang w:val="en-CA"/>
        </w:rPr>
      </w:pPr>
    </w:p>
    <w:tbl>
      <w:tblPr>
        <w:tblW w:w="13562" w:type="dxa"/>
        <w:tblLook w:val="04A0" w:firstRow="1" w:lastRow="0" w:firstColumn="1" w:lastColumn="0" w:noHBand="0" w:noVBand="1"/>
      </w:tblPr>
      <w:tblGrid>
        <w:gridCol w:w="5524"/>
        <w:gridCol w:w="1275"/>
        <w:gridCol w:w="4202"/>
        <w:gridCol w:w="856"/>
        <w:gridCol w:w="1035"/>
        <w:gridCol w:w="670"/>
      </w:tblGrid>
      <w:tr w:rsidR="00247861" w:rsidRPr="00C77590" w14:paraId="37E95249" w14:textId="77777777" w:rsidTr="000F0830">
        <w:trPr>
          <w:trHeight w:val="6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063B70" w14:textId="77777777" w:rsidR="00247861" w:rsidRPr="00247861" w:rsidRDefault="00247861" w:rsidP="00247861">
            <w:pPr>
              <w:rPr>
                <w:rFonts w:ascii="Calibri" w:eastAsia="Times New Roman" w:hAnsi="Calibri" w:cs="Calibri"/>
                <w:b/>
                <w:bCs/>
                <w:color w:val="0432FF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432FF"/>
                <w:sz w:val="16"/>
                <w:szCs w:val="16"/>
                <w:lang w:val="en-CA"/>
              </w:rPr>
              <w:t xml:space="preserve">Stage I - First Year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23254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credit value per course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5B1792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JOUR Prerequisite Required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A42E02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In Progress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85C0C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Completed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410853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Grade</w:t>
            </w:r>
          </w:p>
        </w:tc>
      </w:tr>
      <w:tr w:rsidR="00247861" w:rsidRPr="00C77590" w14:paraId="690C4B68" w14:textId="77777777" w:rsidTr="000F0830"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06975C" w14:textId="77777777" w:rsidR="00247861" w:rsidRPr="00247861" w:rsidRDefault="00247861" w:rsidP="00247861">
            <w:pPr>
              <w:rPr>
                <w:rFonts w:ascii="Calibri" w:eastAsia="Times New Roman" w:hAnsi="Calibri" w:cs="Calibri"/>
                <w:b/>
                <w:bCs/>
                <w:color w:val="0432FF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432FF"/>
                <w:sz w:val="16"/>
                <w:szCs w:val="16"/>
                <w:lang w:val="en-CA"/>
              </w:rPr>
              <w:t>18 Mandatory Credits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E959EC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2B80BD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F68982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061891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E9526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16E22D79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C1E1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205 - Principles of Journalistic Thought and Practice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9A33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589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none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60D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0D57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8D28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5BB96868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2AD5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206 - Introduction to Reporting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03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1A6C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admissions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91C7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5263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AA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54CAFEDC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5703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207 - Introduction to Multimedia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0A3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EBF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admissions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AE88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9A01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093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6C7A8B22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1824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208 - Intermediate Reporting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C4D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3D7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206 and 207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9B6C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5EBD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771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37338768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8DE4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209 - Intermediate Multimedia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251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C53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206 and 207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8B2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052D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570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3323308A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7A05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216 - Law and Ethics in Journalism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F878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E797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206 and 207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571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A88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26F4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247861" w:rsidRPr="00C77590" w14:paraId="46442AA6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09E610" w14:textId="77777777" w:rsidR="00247861" w:rsidRPr="00247861" w:rsidRDefault="00247861" w:rsidP="00247861">
            <w:pPr>
              <w:rPr>
                <w:rFonts w:ascii="Calibri" w:eastAsia="Times New Roman" w:hAnsi="Calibri" w:cs="Calibri"/>
                <w:b/>
                <w:bCs/>
                <w:color w:val="0432FF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432FF"/>
                <w:sz w:val="16"/>
                <w:szCs w:val="16"/>
                <w:lang w:val="en-CA"/>
              </w:rPr>
              <w:t>Stage II - Second Year - 6 Mandatory Credits plus 6 Elective Credits listed below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CBDC09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C53882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15BB01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B3DECB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76EBE3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247861" w:rsidRPr="00C77590" w14:paraId="2BC1E8BC" w14:textId="77777777" w:rsidTr="000F083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24EB36" w14:textId="77777777" w:rsidR="00247861" w:rsidRPr="00247861" w:rsidRDefault="00247861" w:rsidP="0024786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6 Mandatory Credits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604657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credit value per course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775BA2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JOUR Prerequisite Required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03428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In Progress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1AEAA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Completed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A93E2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Grade</w:t>
            </w:r>
          </w:p>
        </w:tc>
      </w:tr>
      <w:tr w:rsidR="00C77590" w:rsidRPr="00247861" w14:paraId="7C5EBAEC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3F3A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302 - Reporting and Research Methods for Journalism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602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6D1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206, 207, 208, 209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C1E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C3D7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FD0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6F6B0915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F794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321 - Visual Journalism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CEB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3107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206, 207, 208, 209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C9DB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E17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D62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247861" w:rsidRPr="00C77590" w14:paraId="748877EC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486655" w14:textId="77777777" w:rsidR="00247861" w:rsidRPr="00247861" w:rsidRDefault="00247861" w:rsidP="0024786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6 elective credits chosen from Stage II Electives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8AC6E4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FCBD9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03375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F798D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96C17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0DC52B26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9172" w14:textId="1D236BF8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303 - Feature Writing</w:t>
            </w:r>
            <w:r w:rsidR="00B43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 (note:  you must take JOUR 303 to take JOUR 404)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8DD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541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206, 207, 208, 209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CDE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E9F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7FEB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1CD16424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CF0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309 - Editing and Page Design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5C81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81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206, 207, 208, 209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DD23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5351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2ED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214984B0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8CDA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310 - Gender, Diversity and Journalism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3D84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E53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30 university credits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51C4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A8A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6124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28DEE4B0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08EA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325 - Social Media and Mobile Reporting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C98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E6EB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206, 207, 208, 209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74B9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D59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E44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0E6AB782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191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330 - Radio Newsroom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D20C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CF1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207 and 209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E76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7E0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407D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7933412E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9D44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335 - Alternative Journalism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0587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055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30 university credits / permission from the department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2A74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9F67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DE2D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2E94A228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83F0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398 - Special Topics in Journalism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5C5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3A64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T.B.D.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DE6C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DC1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FD9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247861" w:rsidRPr="00C77590" w14:paraId="63A18FC0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1DA8C8" w14:textId="2EDBF552" w:rsidR="00247861" w:rsidRPr="00247861" w:rsidRDefault="00247861" w:rsidP="00247861">
            <w:pPr>
              <w:rPr>
                <w:rFonts w:ascii="Calibri" w:eastAsia="Times New Roman" w:hAnsi="Calibri" w:cs="Calibri"/>
                <w:b/>
                <w:bCs/>
                <w:color w:val="0432FF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432FF"/>
                <w:sz w:val="16"/>
                <w:szCs w:val="16"/>
                <w:lang w:val="en-CA"/>
              </w:rPr>
              <w:lastRenderedPageBreak/>
              <w:t>Stage III - Third Year - 6 Mandatory Credits plus 9 Elective Credits listed below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E0C8BC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81CA7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40D58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4B7807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4866E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247861" w:rsidRPr="00C77590" w14:paraId="65C1F956" w14:textId="77777777" w:rsidTr="000F083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14AA0B" w14:textId="77777777" w:rsidR="00247861" w:rsidRPr="00247861" w:rsidRDefault="00247861" w:rsidP="0024786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6 Mandatory Credits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CC340C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credit value per course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F5983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JOUR Prerequisite Required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DD2004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In Progress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220F79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Completed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B85C84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Grade</w:t>
            </w:r>
          </w:p>
        </w:tc>
      </w:tr>
      <w:tr w:rsidR="00C77590" w:rsidRPr="00247861" w14:paraId="71E58C0C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39B9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JOUR 443 - The Digital Magazine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541C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913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6 credits from JOUR 404, 421, 432 or 445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92B1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747B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66E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64436553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AA5D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444 - Critical Approaches to Journalism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6AF4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32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60 university credits / permission from the department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F551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1D0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B338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247861" w:rsidRPr="00C77590" w14:paraId="3D932346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931645" w14:textId="77777777" w:rsidR="00247861" w:rsidRPr="00247861" w:rsidRDefault="00247861" w:rsidP="0024786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/>
              </w:rPr>
              <w:t>9 elective credits chosen from Stage II Electives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CA04E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29B482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FE9C5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C1A461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CBFC19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24A6CCDD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0640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402 - Specialist Reporting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AC93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6FC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E567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734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B3AD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2A2D9710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0C09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404 - Magazine Writing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6F43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4DD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CA6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A0D9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5DB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14B76B56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FE08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421 - Advanced Video Journalism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BB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C2C2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8B68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E33C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2F17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3E46D820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7DE2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432 - Documentary Video and Radio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376B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E86C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E4C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2522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8D26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49921619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1DFD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437 - Turning Points in Journalism History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4EF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6F8C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60 university credits / permission from the department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F859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17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8004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507CCAAB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9D0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442 - International Journalism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A409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E54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60 university credits / permission from the department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BAE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F89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14A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170D6346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DBF5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445 - Advanced Photojournalism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3E0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DF0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B768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DC8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3FB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5AE0FA4E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2295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450 - Journalism Practicum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AA23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CBDF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60 university credits / permission from the department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E49B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E9CB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08A2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25D2D1B1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58CF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451 - Independent Study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A1D8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820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60 university credits / permission from the department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175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CED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93E1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602CAA74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3A8F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463 - Literary Journalism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4FD3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D42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60 university credits / permission from the department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2B0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2195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FE89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  <w:tr w:rsidR="00C77590" w:rsidRPr="00247861" w14:paraId="73A6BC5A" w14:textId="77777777" w:rsidTr="000F0830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186E" w14:textId="77777777" w:rsidR="00247861" w:rsidRPr="00247861" w:rsidRDefault="00247861" w:rsidP="0024786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JOUR 498 - Advanced Special Topics in Journalism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0A34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495B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T.B.D.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113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9EDE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AC5A" w14:textId="77777777" w:rsidR="00247861" w:rsidRPr="00247861" w:rsidRDefault="00247861" w:rsidP="002478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</w:pPr>
            <w:r w:rsidRPr="002478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 </w:t>
            </w:r>
          </w:p>
        </w:tc>
      </w:tr>
    </w:tbl>
    <w:p w14:paraId="0C0A8443" w14:textId="77777777" w:rsidR="00BB3E07" w:rsidRDefault="00BB3E07">
      <w:pPr>
        <w:rPr>
          <w:lang w:val="en-CA"/>
        </w:rPr>
      </w:pPr>
    </w:p>
    <w:p w14:paraId="1F28863E" w14:textId="2584A006" w:rsidR="006B14FB" w:rsidRPr="001A4011" w:rsidRDefault="001A4011">
      <w:pPr>
        <w:rPr>
          <w:b/>
          <w:color w:val="FF0000"/>
          <w:lang w:val="en-CA"/>
        </w:rPr>
      </w:pPr>
      <w:r w:rsidRPr="001A4011">
        <w:rPr>
          <w:b/>
          <w:color w:val="FF0000"/>
          <w:lang w:val="en-CA"/>
        </w:rPr>
        <w:t>Important Notes:</w:t>
      </w:r>
    </w:p>
    <w:p w14:paraId="1E784C33" w14:textId="6A82B104" w:rsidR="001A4011" w:rsidRPr="001A4011" w:rsidRDefault="001A4011" w:rsidP="001A4011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  <w:lang w:val="en-CA"/>
        </w:rPr>
      </w:pPr>
      <w:r w:rsidRPr="001A4011">
        <w:rPr>
          <w:rFonts w:eastAsia="Times New Roman" w:cs="Times New Roman"/>
          <w:iCs/>
          <w:sz w:val="18"/>
          <w:szCs w:val="18"/>
          <w:lang w:val="en-CA"/>
        </w:rPr>
        <w:t>To graduate with a Major in Journalism students are required to complete a minor or a major in another subject.</w:t>
      </w:r>
    </w:p>
    <w:p w14:paraId="080FFC06" w14:textId="0688C110" w:rsidR="001A4011" w:rsidRPr="001A4011" w:rsidRDefault="001A4011" w:rsidP="001A4011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  <w:lang w:val="en-CA"/>
        </w:rPr>
      </w:pPr>
      <w:r w:rsidRPr="001A4011">
        <w:rPr>
          <w:rFonts w:eastAsia="Times New Roman" w:cs="Times New Roman"/>
          <w:sz w:val="18"/>
          <w:szCs w:val="18"/>
          <w:lang w:val="en-CA"/>
        </w:rPr>
        <w:t>To graduate with a Major in Journalism, a student must demonstrate a working knowledge of French.</w:t>
      </w:r>
    </w:p>
    <w:p w14:paraId="36F3D739" w14:textId="2C046C2E" w:rsidR="001A4011" w:rsidRPr="00BA42F5" w:rsidRDefault="001A4011" w:rsidP="001A4011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 w:rsidRPr="00C77590">
        <w:rPr>
          <w:sz w:val="18"/>
          <w:szCs w:val="18"/>
          <w:lang w:val="en-CA"/>
        </w:rPr>
        <w:t>General Education:</w:t>
      </w:r>
      <w:r w:rsidRPr="001A4011">
        <w:rPr>
          <w:sz w:val="18"/>
          <w:szCs w:val="18"/>
          <w:lang w:val="en-CA"/>
        </w:rPr>
        <w:t xml:space="preserve"> </w:t>
      </w:r>
      <w:r w:rsidRPr="001A4011">
        <w:rPr>
          <w:sz w:val="18"/>
          <w:szCs w:val="18"/>
        </w:rPr>
        <w:t>Students in the Faculty of Arts and Science must complete a minimum of 6 credits outside of the Humanities discipline</w:t>
      </w:r>
      <w:r>
        <w:rPr>
          <w:sz w:val="18"/>
          <w:szCs w:val="18"/>
        </w:rPr>
        <w:t xml:space="preserve"> provided your 2</w:t>
      </w:r>
      <w:r w:rsidRPr="001A4011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Major or Minor are in Humanities.  If your 2</w:t>
      </w:r>
      <w:r w:rsidRPr="001A4011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Major or Minor is in Social Science, Science or another Faculty then you do not have to meet the General Education requirement</w:t>
      </w:r>
      <w:r w:rsidRPr="001A4011">
        <w:rPr>
          <w:sz w:val="18"/>
          <w:szCs w:val="18"/>
        </w:rPr>
        <w:t>.  Humanities departments are:</w:t>
      </w:r>
      <w:r w:rsidRPr="001A4011">
        <w:rPr>
          <w:rFonts w:cs="Arial"/>
          <w:sz w:val="18"/>
          <w:szCs w:val="18"/>
        </w:rPr>
        <w:t xml:space="preserve"> Irish Studies, Classics, Modern Languages and Linguistics; Communication Studies; English; Études </w:t>
      </w:r>
      <w:proofErr w:type="spellStart"/>
      <w:r w:rsidRPr="001A4011">
        <w:rPr>
          <w:rFonts w:cs="Arial"/>
          <w:sz w:val="18"/>
          <w:szCs w:val="18"/>
        </w:rPr>
        <w:t>française</w:t>
      </w:r>
      <w:r w:rsidR="00C77590">
        <w:rPr>
          <w:rFonts w:cs="Arial"/>
          <w:sz w:val="18"/>
          <w:szCs w:val="18"/>
        </w:rPr>
        <w:t>s</w:t>
      </w:r>
      <w:proofErr w:type="spellEnd"/>
      <w:r w:rsidRPr="001A4011">
        <w:rPr>
          <w:rFonts w:cs="Arial"/>
          <w:sz w:val="18"/>
          <w:szCs w:val="18"/>
        </w:rPr>
        <w:t xml:space="preserve">; History; Journalism; Liberal Arts College; Loyola College for Diversity and Sustainability; Philosophy; Theological Studies.  General Education credits can be satisfied with courses from another faculty. For further details please refer to </w:t>
      </w:r>
      <w:r w:rsidRPr="001A4011">
        <w:rPr>
          <w:rFonts w:cs="Arial"/>
          <w:b/>
          <w:sz w:val="18"/>
          <w:szCs w:val="18"/>
        </w:rPr>
        <w:t>Section 31.004</w:t>
      </w:r>
      <w:r w:rsidRPr="001A4011">
        <w:rPr>
          <w:rFonts w:cs="Arial"/>
          <w:sz w:val="18"/>
          <w:szCs w:val="18"/>
        </w:rPr>
        <w:t xml:space="preserve"> of the Undergraduate Calendar.  </w:t>
      </w:r>
    </w:p>
    <w:p w14:paraId="7725E18D" w14:textId="12F5A252" w:rsidR="00BA42F5" w:rsidRPr="00C77590" w:rsidRDefault="00BA42F5" w:rsidP="001A4011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 w:rsidRPr="00C77590">
        <w:rPr>
          <w:sz w:val="18"/>
          <w:szCs w:val="18"/>
          <w:lang w:val="en-CA"/>
        </w:rPr>
        <w:t>Min</w:t>
      </w:r>
      <w:r w:rsidR="00C77590" w:rsidRPr="00C77590">
        <w:rPr>
          <w:sz w:val="18"/>
          <w:szCs w:val="18"/>
          <w:lang w:val="en-CA"/>
        </w:rPr>
        <w:t>imum GPA to study in Journalism is 2.0 and no lower than a C in your Journalism courses</w:t>
      </w:r>
      <w:r w:rsidR="00C77590">
        <w:rPr>
          <w:sz w:val="18"/>
          <w:szCs w:val="18"/>
          <w:lang w:val="en-CA"/>
        </w:rPr>
        <w:t>.</w:t>
      </w:r>
    </w:p>
    <w:p w14:paraId="476344AD" w14:textId="0BDC929B" w:rsidR="001A4011" w:rsidRPr="001A4011" w:rsidRDefault="001A4011" w:rsidP="001A4011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JOUR 210, JOUR 215 and JOUR 298 are not part of your program and can’t be used as a substitution.</w:t>
      </w:r>
    </w:p>
    <w:p w14:paraId="70B2BA15" w14:textId="77777777" w:rsidR="006B14FB" w:rsidRDefault="006B14FB">
      <w:pPr>
        <w:rPr>
          <w:lang w:val="en-CA"/>
        </w:rPr>
      </w:pPr>
    </w:p>
    <w:p w14:paraId="46F0CFEF" w14:textId="4C16627E" w:rsidR="00C77590" w:rsidRDefault="006B14FB">
      <w:pPr>
        <w:rPr>
          <w:sz w:val="18"/>
          <w:szCs w:val="18"/>
          <w:lang w:val="en-CA"/>
        </w:rPr>
      </w:pPr>
      <w:r w:rsidRPr="00C77590">
        <w:rPr>
          <w:b/>
          <w:i/>
          <w:sz w:val="18"/>
          <w:szCs w:val="18"/>
          <w:lang w:val="en-CA"/>
        </w:rPr>
        <w:t xml:space="preserve">Please verify with the Undergraduate Calendar (year you began in Journalism) and your </w:t>
      </w:r>
      <w:r w:rsidR="000846E0">
        <w:rPr>
          <w:b/>
          <w:i/>
          <w:sz w:val="18"/>
          <w:szCs w:val="18"/>
          <w:lang w:val="en-CA"/>
        </w:rPr>
        <w:t xml:space="preserve">student </w:t>
      </w:r>
      <w:r w:rsidRPr="00C77590">
        <w:rPr>
          <w:b/>
          <w:i/>
          <w:sz w:val="18"/>
          <w:szCs w:val="18"/>
          <w:lang w:val="en-CA"/>
        </w:rPr>
        <w:t xml:space="preserve">record on </w:t>
      </w:r>
      <w:proofErr w:type="spellStart"/>
      <w:r w:rsidRPr="00C77590">
        <w:rPr>
          <w:b/>
          <w:i/>
          <w:sz w:val="18"/>
          <w:szCs w:val="18"/>
          <w:lang w:val="en-CA"/>
        </w:rPr>
        <w:t>MyConcordia</w:t>
      </w:r>
      <w:proofErr w:type="spellEnd"/>
      <w:r w:rsidRPr="00C77590">
        <w:rPr>
          <w:b/>
          <w:i/>
          <w:sz w:val="18"/>
          <w:szCs w:val="18"/>
          <w:lang w:val="en-CA"/>
        </w:rPr>
        <w:t>, as it is the student’s responsibility to ensure they meet the requirements for graduation.</w:t>
      </w:r>
      <w:r w:rsidRPr="00C77590">
        <w:rPr>
          <w:sz w:val="18"/>
          <w:szCs w:val="18"/>
          <w:lang w:val="en-CA"/>
        </w:rPr>
        <w:t xml:space="preserve">  </w:t>
      </w:r>
    </w:p>
    <w:p w14:paraId="1FA28F34" w14:textId="77777777" w:rsidR="00C77590" w:rsidRDefault="00C77590">
      <w:pPr>
        <w:rPr>
          <w:sz w:val="18"/>
          <w:szCs w:val="18"/>
          <w:lang w:val="en-CA"/>
        </w:rPr>
      </w:pPr>
    </w:p>
    <w:p w14:paraId="1F8C2A47" w14:textId="6D816B25" w:rsidR="00C77590" w:rsidRDefault="00C77590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Graduation deadlines are January 15 for spring convocation and July 15 for the fall convocation.  All graduation applications are reviewed </w:t>
      </w:r>
      <w:r w:rsidR="000F0830">
        <w:rPr>
          <w:sz w:val="18"/>
          <w:szCs w:val="18"/>
          <w:lang w:val="en-CA"/>
        </w:rPr>
        <w:t xml:space="preserve">by the Convocation Office </w:t>
      </w:r>
      <w:r>
        <w:rPr>
          <w:sz w:val="18"/>
          <w:szCs w:val="18"/>
          <w:lang w:val="en-CA"/>
        </w:rPr>
        <w:t>to confirm all requirements have been met, the department</w:t>
      </w:r>
      <w:r w:rsidR="000F0830">
        <w:rPr>
          <w:sz w:val="18"/>
          <w:szCs w:val="18"/>
          <w:lang w:val="en-CA"/>
        </w:rPr>
        <w:t xml:space="preserve"> has no authority to evaluate student files.</w:t>
      </w:r>
    </w:p>
    <w:p w14:paraId="25E7585C" w14:textId="77777777" w:rsidR="006B14FB" w:rsidRDefault="006B14FB">
      <w:pPr>
        <w:rPr>
          <w:sz w:val="20"/>
          <w:szCs w:val="20"/>
          <w:lang w:val="en-CA"/>
        </w:rPr>
      </w:pPr>
    </w:p>
    <w:p w14:paraId="1C99337F" w14:textId="2D155194" w:rsidR="006B14FB" w:rsidRPr="000F0830" w:rsidRDefault="006B14FB">
      <w:pPr>
        <w:rPr>
          <w:sz w:val="18"/>
          <w:szCs w:val="18"/>
          <w:lang w:val="en-CA"/>
        </w:rPr>
      </w:pPr>
      <w:r w:rsidRPr="000F0830">
        <w:rPr>
          <w:sz w:val="18"/>
          <w:szCs w:val="18"/>
          <w:lang w:val="en-CA"/>
        </w:rPr>
        <w:t xml:space="preserve">For any questions, please contact Sandra Cochrane, Undergraduate Program Assistant at </w:t>
      </w:r>
      <w:hyperlink r:id="rId6" w:history="1">
        <w:r w:rsidRPr="000F0830">
          <w:rPr>
            <w:rStyle w:val="Hyperlink"/>
            <w:sz w:val="18"/>
            <w:szCs w:val="18"/>
            <w:lang w:val="en-CA"/>
          </w:rPr>
          <w:t>Undergraduate.Journalism@concordia.ca</w:t>
        </w:r>
      </w:hyperlink>
      <w:r w:rsidRPr="000F0830">
        <w:rPr>
          <w:sz w:val="18"/>
          <w:szCs w:val="18"/>
          <w:lang w:val="en-CA"/>
        </w:rPr>
        <w:t xml:space="preserve"> or 514-848-2424 </w:t>
      </w:r>
      <w:proofErr w:type="spellStart"/>
      <w:r w:rsidRPr="000F0830">
        <w:rPr>
          <w:sz w:val="18"/>
          <w:szCs w:val="18"/>
          <w:lang w:val="en-CA"/>
        </w:rPr>
        <w:t>ext</w:t>
      </w:r>
      <w:proofErr w:type="spellEnd"/>
      <w:r w:rsidRPr="000F0830">
        <w:rPr>
          <w:sz w:val="18"/>
          <w:szCs w:val="18"/>
          <w:lang w:val="en-CA"/>
        </w:rPr>
        <w:t xml:space="preserve"> 5054.</w:t>
      </w:r>
    </w:p>
    <w:sectPr w:rsidR="006B14FB" w:rsidRPr="000F0830" w:rsidSect="00C77590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E14AE"/>
    <w:multiLevelType w:val="hybridMultilevel"/>
    <w:tmpl w:val="061E1A3E"/>
    <w:lvl w:ilvl="0" w:tplc="1C3ED82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7E5F"/>
    <w:multiLevelType w:val="hybridMultilevel"/>
    <w:tmpl w:val="B40A7BA6"/>
    <w:lvl w:ilvl="0" w:tplc="AA4E1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07"/>
    <w:rsid w:val="000846E0"/>
    <w:rsid w:val="000F0830"/>
    <w:rsid w:val="001742E6"/>
    <w:rsid w:val="001A4011"/>
    <w:rsid w:val="00231AD2"/>
    <w:rsid w:val="00247861"/>
    <w:rsid w:val="00524ACB"/>
    <w:rsid w:val="00632DC2"/>
    <w:rsid w:val="00637EA0"/>
    <w:rsid w:val="006B14FB"/>
    <w:rsid w:val="00865CE3"/>
    <w:rsid w:val="00A01F56"/>
    <w:rsid w:val="00A03E6C"/>
    <w:rsid w:val="00B434F9"/>
    <w:rsid w:val="00BA42F5"/>
    <w:rsid w:val="00BB3E07"/>
    <w:rsid w:val="00C77590"/>
    <w:rsid w:val="00C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4BD"/>
  <w14:defaultImageDpi w14:val="32767"/>
  <w15:chartTrackingRefBased/>
  <w15:docId w15:val="{8DBE75A1-00D2-7849-8BC3-B8B08537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14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ergraduate.Journalism@concordia.ca" TargetMode="External"/><Relationship Id="rId5" Type="http://schemas.openxmlformats.org/officeDocument/2006/relationships/hyperlink" Target="http://www.concordia.ca/academics/undergraduate/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2018-08-16T15:47:00Z</dcterms:created>
  <dcterms:modified xsi:type="dcterms:W3CDTF">2018-08-16T15:47:00Z</dcterms:modified>
</cp:coreProperties>
</file>